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C1F89" w14:textId="42DE925C" w:rsidR="00D3103C" w:rsidRPr="00D3103C" w:rsidRDefault="00D3103C" w:rsidP="005876C1">
      <w:pPr>
        <w:spacing w:after="0"/>
        <w:jc w:val="both"/>
      </w:pPr>
      <w:bookmarkStart w:id="0" w:name="_Hlk126071671"/>
      <w:r w:rsidRPr="00D3103C">
        <w:rPr>
          <w:noProof/>
        </w:rPr>
        <w:drawing>
          <wp:anchor distT="0" distB="0" distL="114300" distR="114300" simplePos="0" relativeHeight="251658241" behindDoc="0" locked="0" layoutInCell="1" allowOverlap="1" wp14:anchorId="797920E2" wp14:editId="659C93CA">
            <wp:simplePos x="0" y="0"/>
            <wp:positionH relativeFrom="column">
              <wp:posOffset>5899785</wp:posOffset>
            </wp:positionH>
            <wp:positionV relativeFrom="paragraph">
              <wp:posOffset>-198755</wp:posOffset>
            </wp:positionV>
            <wp:extent cx="637540" cy="1201420"/>
            <wp:effectExtent l="0" t="0" r="0" b="0"/>
            <wp:wrapNone/>
            <wp:docPr id="406812152" name="Picture 6" descr="Description : Programme des Nations unies pour le développement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 Programme des Nations unies pour le développement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540"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103C">
        <w:rPr>
          <w:noProof/>
        </w:rPr>
        <w:drawing>
          <wp:anchor distT="0" distB="0" distL="114300" distR="114300" simplePos="0" relativeHeight="251658240" behindDoc="0" locked="0" layoutInCell="1" allowOverlap="1" wp14:anchorId="36EF825A" wp14:editId="533E53EB">
            <wp:simplePos x="0" y="0"/>
            <wp:positionH relativeFrom="column">
              <wp:posOffset>-565150</wp:posOffset>
            </wp:positionH>
            <wp:positionV relativeFrom="paragraph">
              <wp:posOffset>-253365</wp:posOffset>
            </wp:positionV>
            <wp:extent cx="988060" cy="1212850"/>
            <wp:effectExtent l="0" t="0" r="2540" b="6350"/>
            <wp:wrapNone/>
            <wp:docPr id="1111079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8060"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28930" w14:textId="77777777" w:rsidR="00D3103C" w:rsidRPr="00D3103C" w:rsidRDefault="00D3103C" w:rsidP="005876C1">
      <w:pPr>
        <w:spacing w:after="0"/>
        <w:jc w:val="both"/>
        <w:rPr>
          <w:lang w:bidi="fr-FR"/>
        </w:rPr>
      </w:pPr>
    </w:p>
    <w:p w14:paraId="38F5B5AE" w14:textId="77777777" w:rsidR="00D3103C" w:rsidRPr="00D3103C" w:rsidRDefault="00D3103C" w:rsidP="005876C1">
      <w:pPr>
        <w:spacing w:after="0"/>
        <w:jc w:val="both"/>
        <w:rPr>
          <w:b/>
          <w:bCs/>
          <w:lang w:bidi="fr-FR"/>
        </w:rPr>
      </w:pPr>
    </w:p>
    <w:p w14:paraId="45479360" w14:textId="77777777" w:rsidR="00D3103C" w:rsidRPr="00D3103C" w:rsidRDefault="00D3103C" w:rsidP="005876C1">
      <w:pPr>
        <w:spacing w:after="0"/>
        <w:jc w:val="both"/>
        <w:rPr>
          <w:b/>
          <w:bCs/>
          <w:lang w:bidi="fr-FR"/>
        </w:rPr>
      </w:pPr>
    </w:p>
    <w:p w14:paraId="1ED04D54" w14:textId="77777777" w:rsidR="0072238A" w:rsidRDefault="0072238A" w:rsidP="005876C1">
      <w:pPr>
        <w:spacing w:after="0"/>
        <w:jc w:val="center"/>
        <w:rPr>
          <w:b/>
          <w:bCs/>
          <w:sz w:val="32"/>
          <w:szCs w:val="32"/>
          <w:lang w:val="en-US" w:bidi="fr-FR"/>
        </w:rPr>
      </w:pPr>
    </w:p>
    <w:p w14:paraId="24050046" w14:textId="77777777" w:rsidR="0072238A" w:rsidRDefault="0072238A" w:rsidP="005876C1">
      <w:pPr>
        <w:spacing w:after="0"/>
        <w:jc w:val="center"/>
        <w:rPr>
          <w:b/>
          <w:bCs/>
          <w:sz w:val="32"/>
          <w:szCs w:val="32"/>
          <w:lang w:val="en-US" w:bidi="fr-FR"/>
        </w:rPr>
      </w:pPr>
    </w:p>
    <w:p w14:paraId="65EDA86F" w14:textId="38335307" w:rsidR="00D3103C" w:rsidRPr="00D3103C" w:rsidRDefault="00D3103C" w:rsidP="005876C1">
      <w:pPr>
        <w:spacing w:after="0"/>
        <w:jc w:val="center"/>
        <w:rPr>
          <w:b/>
          <w:bCs/>
          <w:sz w:val="32"/>
          <w:szCs w:val="32"/>
          <w:lang w:val="en-US" w:bidi="fr-FR"/>
        </w:rPr>
      </w:pPr>
      <w:r w:rsidRPr="00A817F9">
        <w:rPr>
          <w:b/>
          <w:bCs/>
          <w:sz w:val="32"/>
          <w:szCs w:val="32"/>
          <w:lang w:val="en-US" w:bidi="fr-FR"/>
        </w:rPr>
        <w:t xml:space="preserve">BIODIVERSITY AND ECOSYSTEM SERVICES </w:t>
      </w:r>
      <w:r w:rsidR="00FA62AB" w:rsidRPr="00A817F9">
        <w:rPr>
          <w:b/>
          <w:bCs/>
          <w:sz w:val="32"/>
          <w:szCs w:val="32"/>
          <w:lang w:val="en-US" w:bidi="fr-FR"/>
        </w:rPr>
        <w:t>NETWORK INITIAVE SECOND PHASE (BESNET II)</w:t>
      </w:r>
    </w:p>
    <w:p w14:paraId="69638D01" w14:textId="77777777" w:rsidR="00D3103C" w:rsidRPr="00D3103C" w:rsidRDefault="00D3103C" w:rsidP="005876C1">
      <w:pPr>
        <w:spacing w:after="0"/>
        <w:jc w:val="center"/>
        <w:rPr>
          <w:bCs/>
          <w:sz w:val="72"/>
          <w:szCs w:val="72"/>
          <w:lang w:val="en-US" w:bidi="fr-FR"/>
        </w:rPr>
      </w:pPr>
    </w:p>
    <w:p w14:paraId="2B2541AC" w14:textId="06B59E09" w:rsidR="00D3103C" w:rsidRPr="00D3103C" w:rsidRDefault="00A817F9" w:rsidP="005876C1">
      <w:pPr>
        <w:spacing w:after="0"/>
        <w:jc w:val="center"/>
        <w:rPr>
          <w:bCs/>
          <w:sz w:val="56"/>
          <w:szCs w:val="56"/>
          <w:lang w:bidi="fr-FR"/>
        </w:rPr>
      </w:pPr>
      <w:r>
        <w:rPr>
          <w:bCs/>
          <w:sz w:val="56"/>
          <w:szCs w:val="56"/>
          <w:lang w:bidi="fr-FR"/>
        </w:rPr>
        <w:t>ANNUAL REPORT</w:t>
      </w:r>
      <w:r w:rsidR="00D3103C" w:rsidRPr="00D3103C">
        <w:rPr>
          <w:bCs/>
          <w:sz w:val="56"/>
          <w:szCs w:val="56"/>
          <w:lang w:bidi="fr-FR"/>
        </w:rPr>
        <w:t xml:space="preserve"> 2025</w:t>
      </w:r>
    </w:p>
    <w:p w14:paraId="4F5522F3" w14:textId="77777777" w:rsidR="00D3103C" w:rsidRPr="00D3103C" w:rsidRDefault="00D3103C" w:rsidP="005876C1">
      <w:pPr>
        <w:spacing w:after="0"/>
        <w:jc w:val="center"/>
        <w:rPr>
          <w:b/>
          <w:bCs/>
          <w:lang w:bidi="fr-FR"/>
        </w:rPr>
      </w:pPr>
      <w:r w:rsidRPr="00D3103C">
        <w:rPr>
          <w:b/>
          <w:bCs/>
          <w:lang w:bidi="fr-FR"/>
        </w:rPr>
        <w:t>________________________________________________</w:t>
      </w:r>
    </w:p>
    <w:p w14:paraId="102A985A" w14:textId="77777777" w:rsidR="00D3103C" w:rsidRPr="00D3103C" w:rsidRDefault="00D3103C" w:rsidP="005876C1">
      <w:pPr>
        <w:spacing w:after="0"/>
        <w:jc w:val="both"/>
        <w:rPr>
          <w:lang w:bidi="fr-FR"/>
        </w:rPr>
      </w:pPr>
    </w:p>
    <w:p w14:paraId="4D236087" w14:textId="7BE495B6" w:rsidR="00D3103C" w:rsidRPr="00D3103C" w:rsidRDefault="0015694C" w:rsidP="005876C1">
      <w:pPr>
        <w:spacing w:after="0"/>
        <w:jc w:val="both"/>
        <w:rPr>
          <w:rFonts w:eastAsia="Times New Roman"/>
          <w:lang w:eastAsia="fr-FR"/>
        </w:rPr>
      </w:pPr>
      <w:r w:rsidRPr="0015694C">
        <w:rPr>
          <w:rFonts w:eastAsia="Times New Roman"/>
          <w:noProof/>
          <w:lang w:eastAsia="fr-FR"/>
        </w:rPr>
        <w:drawing>
          <wp:inline distT="0" distB="0" distL="0" distR="0" wp14:anchorId="55399EE7" wp14:editId="0E555D2F">
            <wp:extent cx="6097270" cy="2740025"/>
            <wp:effectExtent l="0" t="0" r="0" b="3175"/>
            <wp:docPr id="11873727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7270" cy="2740025"/>
                    </a:xfrm>
                    <a:prstGeom prst="rect">
                      <a:avLst/>
                    </a:prstGeom>
                    <a:noFill/>
                    <a:ln>
                      <a:noFill/>
                    </a:ln>
                  </pic:spPr>
                </pic:pic>
              </a:graphicData>
            </a:graphic>
          </wp:inline>
        </w:drawing>
      </w:r>
    </w:p>
    <w:p w14:paraId="613AFED9" w14:textId="77777777" w:rsidR="00D3103C" w:rsidRDefault="00D3103C" w:rsidP="005876C1">
      <w:pPr>
        <w:spacing w:after="0"/>
        <w:jc w:val="both"/>
        <w:rPr>
          <w:b/>
          <w:bCs/>
          <w:sz w:val="44"/>
          <w:szCs w:val="44"/>
          <w:lang w:bidi="fr-FR"/>
        </w:rPr>
      </w:pPr>
      <w:r w:rsidRPr="00D3103C">
        <w:rPr>
          <w:b/>
          <w:bCs/>
          <w:sz w:val="44"/>
          <w:szCs w:val="44"/>
          <w:lang w:bidi="fr-FR"/>
        </w:rPr>
        <w:t xml:space="preserve"> </w:t>
      </w:r>
    </w:p>
    <w:p w14:paraId="233E7D2E" w14:textId="77777777" w:rsidR="0015694C" w:rsidRDefault="0015694C" w:rsidP="005876C1">
      <w:pPr>
        <w:spacing w:after="0"/>
        <w:jc w:val="both"/>
        <w:rPr>
          <w:b/>
          <w:bCs/>
          <w:sz w:val="44"/>
          <w:szCs w:val="44"/>
          <w:lang w:bidi="fr-FR"/>
        </w:rPr>
      </w:pPr>
    </w:p>
    <w:p w14:paraId="3680E481" w14:textId="77777777" w:rsidR="0015694C" w:rsidRDefault="0015694C" w:rsidP="005876C1">
      <w:pPr>
        <w:spacing w:after="0"/>
        <w:jc w:val="both"/>
        <w:rPr>
          <w:b/>
          <w:bCs/>
          <w:sz w:val="44"/>
          <w:szCs w:val="44"/>
          <w:lang w:bidi="fr-FR"/>
        </w:rPr>
      </w:pPr>
    </w:p>
    <w:p w14:paraId="48C6CC82" w14:textId="77777777" w:rsidR="0015694C" w:rsidRDefault="0015694C" w:rsidP="005876C1">
      <w:pPr>
        <w:spacing w:after="0"/>
        <w:jc w:val="both"/>
        <w:rPr>
          <w:b/>
          <w:bCs/>
          <w:sz w:val="44"/>
          <w:szCs w:val="44"/>
          <w:lang w:bidi="fr-FR"/>
        </w:rPr>
      </w:pPr>
    </w:p>
    <w:p w14:paraId="5DB15B45" w14:textId="77777777" w:rsidR="0015694C" w:rsidRDefault="0015694C" w:rsidP="005876C1">
      <w:pPr>
        <w:spacing w:after="0"/>
        <w:jc w:val="both"/>
        <w:rPr>
          <w:b/>
          <w:bCs/>
          <w:sz w:val="44"/>
          <w:szCs w:val="44"/>
          <w:lang w:bidi="fr-FR"/>
        </w:rPr>
      </w:pPr>
    </w:p>
    <w:p w14:paraId="4CCBEF2E" w14:textId="77777777" w:rsidR="0015694C" w:rsidRPr="00D3103C" w:rsidRDefault="0015694C" w:rsidP="005876C1">
      <w:pPr>
        <w:spacing w:after="0"/>
        <w:jc w:val="both"/>
        <w:rPr>
          <w:b/>
          <w:bCs/>
          <w:sz w:val="44"/>
          <w:szCs w:val="44"/>
          <w:lang w:bidi="fr-FR"/>
        </w:rPr>
      </w:pPr>
    </w:p>
    <w:p w14:paraId="0DC2CC80" w14:textId="77777777" w:rsidR="0015694C" w:rsidRDefault="0015694C" w:rsidP="005876C1">
      <w:pPr>
        <w:spacing w:after="0"/>
        <w:jc w:val="both"/>
        <w:rPr>
          <w:rFonts w:eastAsia="SimHei"/>
          <w:b/>
          <w:bCs/>
          <w:color w:val="A02B93"/>
          <w:lang w:eastAsia="fr-CM"/>
        </w:rPr>
      </w:pPr>
    </w:p>
    <w:p w14:paraId="030339C6" w14:textId="77777777" w:rsidR="0015694C" w:rsidRDefault="0015694C" w:rsidP="005876C1">
      <w:pPr>
        <w:spacing w:after="0"/>
        <w:jc w:val="both"/>
        <w:rPr>
          <w:rFonts w:eastAsia="SimHei"/>
          <w:b/>
          <w:bCs/>
          <w:color w:val="A02B93"/>
          <w:lang w:eastAsia="fr-CM"/>
        </w:rPr>
      </w:pPr>
    </w:p>
    <w:p w14:paraId="086E7483" w14:textId="77777777" w:rsidR="0015694C" w:rsidRDefault="0015694C" w:rsidP="005876C1">
      <w:pPr>
        <w:spacing w:after="0"/>
        <w:jc w:val="both"/>
        <w:rPr>
          <w:rFonts w:eastAsia="SimHei"/>
          <w:b/>
          <w:bCs/>
          <w:color w:val="A02B93"/>
          <w:lang w:eastAsia="fr-CM"/>
        </w:rPr>
      </w:pPr>
    </w:p>
    <w:p w14:paraId="33C0B996" w14:textId="77777777" w:rsidR="00D3103C" w:rsidRPr="00D3103C" w:rsidRDefault="00D3103C" w:rsidP="005876C1">
      <w:pPr>
        <w:spacing w:after="0"/>
        <w:jc w:val="both"/>
        <w:rPr>
          <w:rFonts w:ascii="Microsoft Sans Serif" w:hAnsi="Microsoft Sans Serif"/>
          <w:color w:val="FFFFFF"/>
        </w:rPr>
      </w:pPr>
      <w:bookmarkStart w:id="1" w:name="_Toc114475324"/>
    </w:p>
    <w:p w14:paraId="039C70D5" w14:textId="77777777" w:rsidR="00D3103C" w:rsidRPr="00D3103C" w:rsidRDefault="00D3103C" w:rsidP="005876C1">
      <w:pPr>
        <w:spacing w:after="0"/>
        <w:jc w:val="both"/>
        <w:rPr>
          <w:rFonts w:eastAsia="Times New Roman"/>
          <w:b/>
          <w:sz w:val="32"/>
        </w:rPr>
      </w:pPr>
      <w:r w:rsidRPr="00D3103C">
        <w:rPr>
          <w:rFonts w:eastAsia="Times New Roman"/>
          <w:b/>
          <w:sz w:val="32"/>
        </w:rPr>
        <w:lastRenderedPageBreak/>
        <w:tab/>
      </w:r>
    </w:p>
    <w:p w14:paraId="2F12C18F" w14:textId="77777777" w:rsidR="00462109" w:rsidRPr="00D3103C" w:rsidRDefault="00D3103C" w:rsidP="005876C1">
      <w:pPr>
        <w:spacing w:after="0"/>
        <w:jc w:val="both"/>
        <w:rPr>
          <w:rFonts w:ascii="Microsoft Sans Serif" w:hAnsi="Microsoft Sans Serif"/>
          <w:color w:val="FFFFFF"/>
        </w:rPr>
      </w:pPr>
      <w:r w:rsidRPr="00D3103C">
        <w:rPr>
          <w:rFonts w:ascii="Microsoft Sans Serif" w:hAnsi="Microsoft Sans Serif"/>
          <w:color w:val="FFFFFF"/>
        </w:rPr>
        <w:tab/>
      </w:r>
    </w:p>
    <w:sdt>
      <w:sdtPr>
        <w:rPr>
          <w:rFonts w:asciiTheme="minorHAnsi" w:eastAsiaTheme="minorHAnsi" w:hAnsiTheme="minorHAnsi" w:cstheme="minorBidi"/>
          <w:color w:val="auto"/>
          <w:kern w:val="2"/>
          <w:sz w:val="24"/>
          <w:szCs w:val="24"/>
          <w:lang w:val="en-GB" w:eastAsia="en-US"/>
          <w14:ligatures w14:val="standardContextual"/>
        </w:rPr>
        <w:id w:val="243230224"/>
        <w:docPartObj>
          <w:docPartGallery w:val="Table of Contents"/>
          <w:docPartUnique/>
        </w:docPartObj>
      </w:sdtPr>
      <w:sdtEndPr>
        <w:rPr>
          <w:b/>
          <w:bCs/>
        </w:rPr>
      </w:sdtEndPr>
      <w:sdtContent>
        <w:p w14:paraId="7D986276" w14:textId="28CACDA3" w:rsidR="00462109" w:rsidRDefault="00462109">
          <w:pPr>
            <w:pStyle w:val="TOCHeading"/>
          </w:pPr>
          <w:r>
            <w:rPr>
              <w:lang w:val="en-GB"/>
            </w:rPr>
            <w:t>Contents</w:t>
          </w:r>
        </w:p>
        <w:p w14:paraId="0F9EB628" w14:textId="6B78D196" w:rsidR="00FC20C4" w:rsidRDefault="00462109">
          <w:pPr>
            <w:pStyle w:val="TOC1"/>
            <w:tabs>
              <w:tab w:val="right" w:leader="dot" w:pos="9592"/>
            </w:tabs>
            <w:rPr>
              <w:rFonts w:eastAsiaTheme="minorEastAsia"/>
              <w:noProof/>
              <w:lang w:eastAsia="fr-FR"/>
            </w:rPr>
          </w:pPr>
          <w:r>
            <w:fldChar w:fldCharType="begin"/>
          </w:r>
          <w:r>
            <w:instrText xml:space="preserve"> TOC \o "1-3" \h \z \u </w:instrText>
          </w:r>
          <w:r>
            <w:fldChar w:fldCharType="separate"/>
          </w:r>
          <w:hyperlink w:anchor="_Toc224890337" w:history="1">
            <w:r w:rsidR="00FC20C4" w:rsidRPr="0052246F">
              <w:rPr>
                <w:rStyle w:val="Hyperlink"/>
                <w:rFonts w:eastAsia="Times New Roman"/>
                <w:noProof/>
              </w:rPr>
              <w:t>ACRONYMES</w:t>
            </w:r>
            <w:r w:rsidR="00FC20C4">
              <w:rPr>
                <w:noProof/>
                <w:webHidden/>
              </w:rPr>
              <w:tab/>
            </w:r>
            <w:r w:rsidR="00FC20C4">
              <w:rPr>
                <w:noProof/>
                <w:webHidden/>
              </w:rPr>
              <w:fldChar w:fldCharType="begin"/>
            </w:r>
            <w:r w:rsidR="00FC20C4">
              <w:rPr>
                <w:noProof/>
                <w:webHidden/>
              </w:rPr>
              <w:instrText xml:space="preserve"> PAGEREF _Toc224890337 \h </w:instrText>
            </w:r>
            <w:r w:rsidR="00FC20C4">
              <w:rPr>
                <w:noProof/>
                <w:webHidden/>
              </w:rPr>
            </w:r>
            <w:r w:rsidR="00FC20C4">
              <w:rPr>
                <w:noProof/>
                <w:webHidden/>
              </w:rPr>
              <w:fldChar w:fldCharType="separate"/>
            </w:r>
            <w:r w:rsidR="00FC20C4">
              <w:rPr>
                <w:noProof/>
                <w:webHidden/>
              </w:rPr>
              <w:t>1</w:t>
            </w:r>
            <w:r w:rsidR="00FC20C4">
              <w:rPr>
                <w:noProof/>
                <w:webHidden/>
              </w:rPr>
              <w:fldChar w:fldCharType="end"/>
            </w:r>
          </w:hyperlink>
        </w:p>
        <w:p w14:paraId="56BEC7D7" w14:textId="3C925D62" w:rsidR="00FC20C4" w:rsidRDefault="00FC20C4">
          <w:pPr>
            <w:pStyle w:val="TOC1"/>
            <w:tabs>
              <w:tab w:val="right" w:leader="dot" w:pos="9592"/>
            </w:tabs>
            <w:rPr>
              <w:rFonts w:eastAsiaTheme="minorEastAsia"/>
              <w:noProof/>
              <w:lang w:eastAsia="fr-FR"/>
            </w:rPr>
          </w:pPr>
          <w:hyperlink w:anchor="_Toc224890338" w:history="1">
            <w:r w:rsidRPr="0052246F">
              <w:rPr>
                <w:rStyle w:val="Hyperlink"/>
                <w:b/>
                <w:bCs/>
                <w:noProof/>
                <w:lang w:val="en-US"/>
              </w:rPr>
              <w:t>OVERALL EVALUATION OF PROJECT IMPLEMENTATION</w:t>
            </w:r>
            <w:r>
              <w:rPr>
                <w:noProof/>
                <w:webHidden/>
              </w:rPr>
              <w:tab/>
            </w:r>
            <w:r>
              <w:rPr>
                <w:noProof/>
                <w:webHidden/>
              </w:rPr>
              <w:fldChar w:fldCharType="begin"/>
            </w:r>
            <w:r>
              <w:rPr>
                <w:noProof/>
                <w:webHidden/>
              </w:rPr>
              <w:instrText xml:space="preserve"> PAGEREF _Toc224890338 \h </w:instrText>
            </w:r>
            <w:r>
              <w:rPr>
                <w:noProof/>
                <w:webHidden/>
              </w:rPr>
            </w:r>
            <w:r>
              <w:rPr>
                <w:noProof/>
                <w:webHidden/>
              </w:rPr>
              <w:fldChar w:fldCharType="separate"/>
            </w:r>
            <w:r>
              <w:rPr>
                <w:noProof/>
                <w:webHidden/>
              </w:rPr>
              <w:t>3</w:t>
            </w:r>
            <w:r>
              <w:rPr>
                <w:noProof/>
                <w:webHidden/>
              </w:rPr>
              <w:fldChar w:fldCharType="end"/>
            </w:r>
          </w:hyperlink>
        </w:p>
        <w:p w14:paraId="70055C7E" w14:textId="08F4C2A7" w:rsidR="00FC20C4" w:rsidRDefault="00FC20C4">
          <w:pPr>
            <w:pStyle w:val="TOC1"/>
            <w:tabs>
              <w:tab w:val="right" w:leader="dot" w:pos="9592"/>
            </w:tabs>
            <w:rPr>
              <w:rFonts w:eastAsiaTheme="minorEastAsia"/>
              <w:noProof/>
              <w:lang w:eastAsia="fr-FR"/>
            </w:rPr>
          </w:pPr>
          <w:hyperlink w:anchor="_Toc224890339" w:history="1">
            <w:r w:rsidRPr="0052246F">
              <w:rPr>
                <w:rStyle w:val="Hyperlink"/>
                <w:rFonts w:eastAsia="Calibri"/>
                <w:noProof/>
                <w:lang w:val="en-US" w:eastAsia="fr-FR"/>
              </w:rPr>
              <w:t>PROJECT KEY RESULTS</w:t>
            </w:r>
            <w:r>
              <w:rPr>
                <w:noProof/>
                <w:webHidden/>
              </w:rPr>
              <w:tab/>
            </w:r>
            <w:r>
              <w:rPr>
                <w:noProof/>
                <w:webHidden/>
              </w:rPr>
              <w:fldChar w:fldCharType="begin"/>
            </w:r>
            <w:r>
              <w:rPr>
                <w:noProof/>
                <w:webHidden/>
              </w:rPr>
              <w:instrText xml:space="preserve"> PAGEREF _Toc224890339 \h </w:instrText>
            </w:r>
            <w:r>
              <w:rPr>
                <w:noProof/>
                <w:webHidden/>
              </w:rPr>
            </w:r>
            <w:r>
              <w:rPr>
                <w:noProof/>
                <w:webHidden/>
              </w:rPr>
              <w:fldChar w:fldCharType="separate"/>
            </w:r>
            <w:r>
              <w:rPr>
                <w:noProof/>
                <w:webHidden/>
              </w:rPr>
              <w:t>4</w:t>
            </w:r>
            <w:r>
              <w:rPr>
                <w:noProof/>
                <w:webHidden/>
              </w:rPr>
              <w:fldChar w:fldCharType="end"/>
            </w:r>
          </w:hyperlink>
        </w:p>
        <w:p w14:paraId="18BA425D" w14:textId="09FD2A4D" w:rsidR="00FC20C4" w:rsidRDefault="00FC20C4">
          <w:pPr>
            <w:pStyle w:val="TOC2"/>
            <w:tabs>
              <w:tab w:val="right" w:leader="dot" w:pos="9592"/>
            </w:tabs>
            <w:rPr>
              <w:rFonts w:eastAsiaTheme="minorEastAsia"/>
              <w:noProof/>
              <w:lang w:eastAsia="fr-FR"/>
            </w:rPr>
          </w:pPr>
          <w:hyperlink w:anchor="_Toc224890340" w:history="1">
            <w:r w:rsidRPr="0052246F">
              <w:rPr>
                <w:rStyle w:val="Hyperlink"/>
                <w:rFonts w:eastAsia="Calibri"/>
                <w:i/>
                <w:iCs/>
                <w:noProof/>
                <w:lang w:val="en-US"/>
              </w:rPr>
              <w:t>Output 1: Awareness-raising and capacity-building</w:t>
            </w:r>
            <w:r>
              <w:rPr>
                <w:noProof/>
                <w:webHidden/>
              </w:rPr>
              <w:tab/>
            </w:r>
            <w:r>
              <w:rPr>
                <w:noProof/>
                <w:webHidden/>
              </w:rPr>
              <w:fldChar w:fldCharType="begin"/>
            </w:r>
            <w:r>
              <w:rPr>
                <w:noProof/>
                <w:webHidden/>
              </w:rPr>
              <w:instrText xml:space="preserve"> PAGEREF _Toc224890340 \h </w:instrText>
            </w:r>
            <w:r>
              <w:rPr>
                <w:noProof/>
                <w:webHidden/>
              </w:rPr>
            </w:r>
            <w:r>
              <w:rPr>
                <w:noProof/>
                <w:webHidden/>
              </w:rPr>
              <w:fldChar w:fldCharType="separate"/>
            </w:r>
            <w:r>
              <w:rPr>
                <w:noProof/>
                <w:webHidden/>
              </w:rPr>
              <w:t>4</w:t>
            </w:r>
            <w:r>
              <w:rPr>
                <w:noProof/>
                <w:webHidden/>
              </w:rPr>
              <w:fldChar w:fldCharType="end"/>
            </w:r>
          </w:hyperlink>
        </w:p>
        <w:p w14:paraId="3C90B58A" w14:textId="1F8BE9EE" w:rsidR="00FC20C4" w:rsidRDefault="00FC20C4">
          <w:pPr>
            <w:pStyle w:val="TOC2"/>
            <w:tabs>
              <w:tab w:val="right" w:leader="dot" w:pos="9592"/>
            </w:tabs>
            <w:rPr>
              <w:rFonts w:eastAsiaTheme="minorEastAsia"/>
              <w:noProof/>
              <w:lang w:eastAsia="fr-FR"/>
            </w:rPr>
          </w:pPr>
          <w:hyperlink w:anchor="_Toc224890341" w:history="1">
            <w:r w:rsidRPr="0052246F">
              <w:rPr>
                <w:rStyle w:val="Hyperlink"/>
                <w:rFonts w:eastAsia="Calibri"/>
                <w:i/>
                <w:iCs/>
                <w:noProof/>
                <w:lang w:val="en-US"/>
              </w:rPr>
              <w:t>Output 2: Development of awareness and training materials</w:t>
            </w:r>
            <w:r>
              <w:rPr>
                <w:noProof/>
                <w:webHidden/>
              </w:rPr>
              <w:tab/>
            </w:r>
            <w:r>
              <w:rPr>
                <w:noProof/>
                <w:webHidden/>
              </w:rPr>
              <w:fldChar w:fldCharType="begin"/>
            </w:r>
            <w:r>
              <w:rPr>
                <w:noProof/>
                <w:webHidden/>
              </w:rPr>
              <w:instrText xml:space="preserve"> PAGEREF _Toc224890341 \h </w:instrText>
            </w:r>
            <w:r>
              <w:rPr>
                <w:noProof/>
                <w:webHidden/>
              </w:rPr>
            </w:r>
            <w:r>
              <w:rPr>
                <w:noProof/>
                <w:webHidden/>
              </w:rPr>
              <w:fldChar w:fldCharType="separate"/>
            </w:r>
            <w:r>
              <w:rPr>
                <w:noProof/>
                <w:webHidden/>
              </w:rPr>
              <w:t>4</w:t>
            </w:r>
            <w:r>
              <w:rPr>
                <w:noProof/>
                <w:webHidden/>
              </w:rPr>
              <w:fldChar w:fldCharType="end"/>
            </w:r>
          </w:hyperlink>
        </w:p>
        <w:p w14:paraId="16913B1D" w14:textId="114CD8E8" w:rsidR="00FC20C4" w:rsidRDefault="00FC20C4">
          <w:pPr>
            <w:pStyle w:val="TOC2"/>
            <w:tabs>
              <w:tab w:val="right" w:leader="dot" w:pos="9592"/>
            </w:tabs>
            <w:rPr>
              <w:rFonts w:eastAsiaTheme="minorEastAsia"/>
              <w:noProof/>
              <w:lang w:eastAsia="fr-FR"/>
            </w:rPr>
          </w:pPr>
          <w:hyperlink w:anchor="_Toc224890342" w:history="1">
            <w:r w:rsidRPr="0052246F">
              <w:rPr>
                <w:rStyle w:val="Hyperlink"/>
                <w:rFonts w:eastAsia="Calibri"/>
                <w:i/>
                <w:iCs/>
                <w:noProof/>
                <w:lang w:val="en-US"/>
              </w:rPr>
              <w:t>Output 3: Documentary studies</w:t>
            </w:r>
            <w:r>
              <w:rPr>
                <w:noProof/>
                <w:webHidden/>
              </w:rPr>
              <w:tab/>
            </w:r>
            <w:r>
              <w:rPr>
                <w:noProof/>
                <w:webHidden/>
              </w:rPr>
              <w:fldChar w:fldCharType="begin"/>
            </w:r>
            <w:r>
              <w:rPr>
                <w:noProof/>
                <w:webHidden/>
              </w:rPr>
              <w:instrText xml:space="preserve"> PAGEREF _Toc224890342 \h </w:instrText>
            </w:r>
            <w:r>
              <w:rPr>
                <w:noProof/>
                <w:webHidden/>
              </w:rPr>
            </w:r>
            <w:r>
              <w:rPr>
                <w:noProof/>
                <w:webHidden/>
              </w:rPr>
              <w:fldChar w:fldCharType="separate"/>
            </w:r>
            <w:r>
              <w:rPr>
                <w:noProof/>
                <w:webHidden/>
              </w:rPr>
              <w:t>5</w:t>
            </w:r>
            <w:r>
              <w:rPr>
                <w:noProof/>
                <w:webHidden/>
              </w:rPr>
              <w:fldChar w:fldCharType="end"/>
            </w:r>
          </w:hyperlink>
        </w:p>
        <w:p w14:paraId="5C95820E" w14:textId="7E3EE9E6" w:rsidR="00FC20C4" w:rsidRDefault="00FC20C4">
          <w:pPr>
            <w:pStyle w:val="TOC2"/>
            <w:tabs>
              <w:tab w:val="right" w:leader="dot" w:pos="9592"/>
            </w:tabs>
            <w:rPr>
              <w:rFonts w:eastAsiaTheme="minorEastAsia"/>
              <w:noProof/>
              <w:lang w:eastAsia="fr-FR"/>
            </w:rPr>
          </w:pPr>
          <w:hyperlink w:anchor="_Toc224890343" w:history="1">
            <w:r w:rsidRPr="0052246F">
              <w:rPr>
                <w:rStyle w:val="Hyperlink"/>
                <w:rFonts w:eastAsia="Calibri"/>
                <w:i/>
                <w:iCs/>
                <w:noProof/>
                <w:lang w:val="en-US"/>
              </w:rPr>
              <w:t>Output 4: Visibility and sensitization</w:t>
            </w:r>
            <w:r>
              <w:rPr>
                <w:noProof/>
                <w:webHidden/>
              </w:rPr>
              <w:tab/>
            </w:r>
            <w:r>
              <w:rPr>
                <w:noProof/>
                <w:webHidden/>
              </w:rPr>
              <w:fldChar w:fldCharType="begin"/>
            </w:r>
            <w:r>
              <w:rPr>
                <w:noProof/>
                <w:webHidden/>
              </w:rPr>
              <w:instrText xml:space="preserve"> PAGEREF _Toc224890343 \h </w:instrText>
            </w:r>
            <w:r>
              <w:rPr>
                <w:noProof/>
                <w:webHidden/>
              </w:rPr>
            </w:r>
            <w:r>
              <w:rPr>
                <w:noProof/>
                <w:webHidden/>
              </w:rPr>
              <w:fldChar w:fldCharType="separate"/>
            </w:r>
            <w:r>
              <w:rPr>
                <w:noProof/>
                <w:webHidden/>
              </w:rPr>
              <w:t>5</w:t>
            </w:r>
            <w:r>
              <w:rPr>
                <w:noProof/>
                <w:webHidden/>
              </w:rPr>
              <w:fldChar w:fldCharType="end"/>
            </w:r>
          </w:hyperlink>
        </w:p>
        <w:p w14:paraId="6EAB279A" w14:textId="6CFB0CFC" w:rsidR="00FC20C4" w:rsidRDefault="00FC20C4">
          <w:pPr>
            <w:pStyle w:val="TOC1"/>
            <w:tabs>
              <w:tab w:val="right" w:leader="dot" w:pos="9592"/>
            </w:tabs>
            <w:rPr>
              <w:rFonts w:eastAsiaTheme="minorEastAsia"/>
              <w:noProof/>
              <w:lang w:eastAsia="fr-FR"/>
            </w:rPr>
          </w:pPr>
          <w:hyperlink w:anchor="_Toc224890344" w:history="1">
            <w:r w:rsidRPr="0052246F">
              <w:rPr>
                <w:rStyle w:val="Hyperlink"/>
                <w:rFonts w:eastAsia="Times New Roman"/>
                <w:b/>
                <w:bCs/>
                <w:noProof/>
                <w:lang w:val="en-US"/>
              </w:rPr>
              <w:t>MAJOR CHALLENGES</w:t>
            </w:r>
            <w:r>
              <w:rPr>
                <w:noProof/>
                <w:webHidden/>
              </w:rPr>
              <w:tab/>
            </w:r>
            <w:r>
              <w:rPr>
                <w:noProof/>
                <w:webHidden/>
              </w:rPr>
              <w:fldChar w:fldCharType="begin"/>
            </w:r>
            <w:r>
              <w:rPr>
                <w:noProof/>
                <w:webHidden/>
              </w:rPr>
              <w:instrText xml:space="preserve"> PAGEREF _Toc224890344 \h </w:instrText>
            </w:r>
            <w:r>
              <w:rPr>
                <w:noProof/>
                <w:webHidden/>
              </w:rPr>
            </w:r>
            <w:r>
              <w:rPr>
                <w:noProof/>
                <w:webHidden/>
              </w:rPr>
              <w:fldChar w:fldCharType="separate"/>
            </w:r>
            <w:r>
              <w:rPr>
                <w:noProof/>
                <w:webHidden/>
              </w:rPr>
              <w:t>5</w:t>
            </w:r>
            <w:r>
              <w:rPr>
                <w:noProof/>
                <w:webHidden/>
              </w:rPr>
              <w:fldChar w:fldCharType="end"/>
            </w:r>
          </w:hyperlink>
        </w:p>
        <w:p w14:paraId="371B3AF4" w14:textId="62317E52" w:rsidR="00FC20C4" w:rsidRDefault="00FC20C4">
          <w:pPr>
            <w:pStyle w:val="TOC1"/>
            <w:tabs>
              <w:tab w:val="right" w:leader="dot" w:pos="9592"/>
            </w:tabs>
            <w:rPr>
              <w:rFonts w:eastAsiaTheme="minorEastAsia"/>
              <w:noProof/>
              <w:lang w:eastAsia="fr-FR"/>
            </w:rPr>
          </w:pPr>
          <w:hyperlink w:anchor="_Toc224890345" w:history="1">
            <w:r w:rsidRPr="0052246F">
              <w:rPr>
                <w:rStyle w:val="Hyperlink"/>
                <w:rFonts w:eastAsia="Times New Roman"/>
                <w:noProof/>
                <w:lang w:val="en-US"/>
              </w:rPr>
              <w:t>PROJECT CONTRIBUTION TO ENVIRONMENTAL LEGAL FRAMEWORK/NBSAPII/SND30/SDG/</w:t>
            </w:r>
            <w:r w:rsidRPr="0052246F">
              <w:rPr>
                <w:rStyle w:val="Hyperlink"/>
                <w:noProof/>
                <w:lang w:val="en-US"/>
              </w:rPr>
              <w:t xml:space="preserve"> </w:t>
            </w:r>
            <w:r w:rsidRPr="0052246F">
              <w:rPr>
                <w:rStyle w:val="Hyperlink"/>
                <w:rFonts w:eastAsia="Times New Roman"/>
                <w:noProof/>
                <w:lang w:val="en-US"/>
              </w:rPr>
              <w:t>UNSDCF</w:t>
            </w:r>
            <w:r>
              <w:rPr>
                <w:noProof/>
                <w:webHidden/>
              </w:rPr>
              <w:tab/>
            </w:r>
            <w:r>
              <w:rPr>
                <w:noProof/>
                <w:webHidden/>
              </w:rPr>
              <w:fldChar w:fldCharType="begin"/>
            </w:r>
            <w:r>
              <w:rPr>
                <w:noProof/>
                <w:webHidden/>
              </w:rPr>
              <w:instrText xml:space="preserve"> PAGEREF _Toc224890345 \h </w:instrText>
            </w:r>
            <w:r>
              <w:rPr>
                <w:noProof/>
                <w:webHidden/>
              </w:rPr>
            </w:r>
            <w:r>
              <w:rPr>
                <w:noProof/>
                <w:webHidden/>
              </w:rPr>
              <w:fldChar w:fldCharType="separate"/>
            </w:r>
            <w:r>
              <w:rPr>
                <w:noProof/>
                <w:webHidden/>
              </w:rPr>
              <w:t>6</w:t>
            </w:r>
            <w:r>
              <w:rPr>
                <w:noProof/>
                <w:webHidden/>
              </w:rPr>
              <w:fldChar w:fldCharType="end"/>
            </w:r>
          </w:hyperlink>
        </w:p>
        <w:p w14:paraId="2AB16DCC" w14:textId="560C781F" w:rsidR="00FC20C4" w:rsidRDefault="00FC20C4">
          <w:pPr>
            <w:pStyle w:val="TOC1"/>
            <w:tabs>
              <w:tab w:val="right" w:leader="dot" w:pos="9592"/>
            </w:tabs>
            <w:rPr>
              <w:rFonts w:eastAsiaTheme="minorEastAsia"/>
              <w:noProof/>
              <w:lang w:eastAsia="fr-FR"/>
            </w:rPr>
          </w:pPr>
          <w:hyperlink w:anchor="_Toc224890346" w:history="1">
            <w:r w:rsidRPr="0052246F">
              <w:rPr>
                <w:rStyle w:val="Hyperlink"/>
                <w:noProof/>
                <w:lang w:val="en-US"/>
              </w:rPr>
              <w:t>TAKING CROSS-CUTTING ISSUES INTO ACCOUNT (GENDER, INCLUSION)</w:t>
            </w:r>
            <w:r>
              <w:rPr>
                <w:noProof/>
                <w:webHidden/>
              </w:rPr>
              <w:tab/>
            </w:r>
            <w:r>
              <w:rPr>
                <w:noProof/>
                <w:webHidden/>
              </w:rPr>
              <w:fldChar w:fldCharType="begin"/>
            </w:r>
            <w:r>
              <w:rPr>
                <w:noProof/>
                <w:webHidden/>
              </w:rPr>
              <w:instrText xml:space="preserve"> PAGEREF _Toc224890346 \h </w:instrText>
            </w:r>
            <w:r>
              <w:rPr>
                <w:noProof/>
                <w:webHidden/>
              </w:rPr>
            </w:r>
            <w:r>
              <w:rPr>
                <w:noProof/>
                <w:webHidden/>
              </w:rPr>
              <w:fldChar w:fldCharType="separate"/>
            </w:r>
            <w:r>
              <w:rPr>
                <w:noProof/>
                <w:webHidden/>
              </w:rPr>
              <w:t>7</w:t>
            </w:r>
            <w:r>
              <w:rPr>
                <w:noProof/>
                <w:webHidden/>
              </w:rPr>
              <w:fldChar w:fldCharType="end"/>
            </w:r>
          </w:hyperlink>
        </w:p>
        <w:p w14:paraId="73CDE5B3" w14:textId="56D8C468" w:rsidR="00FC20C4" w:rsidRDefault="00FC20C4">
          <w:pPr>
            <w:pStyle w:val="TOC1"/>
            <w:tabs>
              <w:tab w:val="right" w:leader="dot" w:pos="9592"/>
            </w:tabs>
            <w:rPr>
              <w:rFonts w:eastAsiaTheme="minorEastAsia"/>
              <w:noProof/>
              <w:lang w:eastAsia="fr-FR"/>
            </w:rPr>
          </w:pPr>
          <w:hyperlink w:anchor="_Toc224890347" w:history="1">
            <w:r w:rsidRPr="0052246F">
              <w:rPr>
                <w:rStyle w:val="Hyperlink"/>
                <w:noProof/>
                <w:lang w:val="en-US"/>
              </w:rPr>
              <w:t>RISK MANAGEMENT</w:t>
            </w:r>
            <w:r>
              <w:rPr>
                <w:noProof/>
                <w:webHidden/>
              </w:rPr>
              <w:tab/>
            </w:r>
            <w:r>
              <w:rPr>
                <w:noProof/>
                <w:webHidden/>
              </w:rPr>
              <w:fldChar w:fldCharType="begin"/>
            </w:r>
            <w:r>
              <w:rPr>
                <w:noProof/>
                <w:webHidden/>
              </w:rPr>
              <w:instrText xml:space="preserve"> PAGEREF _Toc224890347 \h </w:instrText>
            </w:r>
            <w:r>
              <w:rPr>
                <w:noProof/>
                <w:webHidden/>
              </w:rPr>
            </w:r>
            <w:r>
              <w:rPr>
                <w:noProof/>
                <w:webHidden/>
              </w:rPr>
              <w:fldChar w:fldCharType="separate"/>
            </w:r>
            <w:r>
              <w:rPr>
                <w:noProof/>
                <w:webHidden/>
              </w:rPr>
              <w:t>7</w:t>
            </w:r>
            <w:r>
              <w:rPr>
                <w:noProof/>
                <w:webHidden/>
              </w:rPr>
              <w:fldChar w:fldCharType="end"/>
            </w:r>
          </w:hyperlink>
        </w:p>
        <w:p w14:paraId="3CF205E1" w14:textId="254E349A" w:rsidR="00FC20C4" w:rsidRDefault="00FC20C4">
          <w:pPr>
            <w:pStyle w:val="TOC1"/>
            <w:tabs>
              <w:tab w:val="right" w:leader="dot" w:pos="9592"/>
            </w:tabs>
            <w:rPr>
              <w:rFonts w:eastAsiaTheme="minorEastAsia"/>
              <w:noProof/>
              <w:lang w:eastAsia="fr-FR"/>
            </w:rPr>
          </w:pPr>
          <w:hyperlink w:anchor="_Toc224890348" w:history="1">
            <w:r w:rsidRPr="0052246F">
              <w:rPr>
                <w:rStyle w:val="Hyperlink"/>
                <w:rFonts w:eastAsia="Times New Roman"/>
                <w:noProof/>
                <w:lang w:val="en-US"/>
              </w:rPr>
              <w:t>LESSON LEARNED</w:t>
            </w:r>
            <w:r>
              <w:rPr>
                <w:noProof/>
                <w:webHidden/>
              </w:rPr>
              <w:tab/>
            </w:r>
            <w:r>
              <w:rPr>
                <w:noProof/>
                <w:webHidden/>
              </w:rPr>
              <w:fldChar w:fldCharType="begin"/>
            </w:r>
            <w:r>
              <w:rPr>
                <w:noProof/>
                <w:webHidden/>
              </w:rPr>
              <w:instrText xml:space="preserve"> PAGEREF _Toc224890348 \h </w:instrText>
            </w:r>
            <w:r>
              <w:rPr>
                <w:noProof/>
                <w:webHidden/>
              </w:rPr>
            </w:r>
            <w:r>
              <w:rPr>
                <w:noProof/>
                <w:webHidden/>
              </w:rPr>
              <w:fldChar w:fldCharType="separate"/>
            </w:r>
            <w:r>
              <w:rPr>
                <w:noProof/>
                <w:webHidden/>
              </w:rPr>
              <w:t>8</w:t>
            </w:r>
            <w:r>
              <w:rPr>
                <w:noProof/>
                <w:webHidden/>
              </w:rPr>
              <w:fldChar w:fldCharType="end"/>
            </w:r>
          </w:hyperlink>
        </w:p>
        <w:p w14:paraId="2BD85A56" w14:textId="1EA12429" w:rsidR="00FC20C4" w:rsidRDefault="00FC20C4">
          <w:pPr>
            <w:pStyle w:val="TOC1"/>
            <w:tabs>
              <w:tab w:val="right" w:leader="dot" w:pos="9592"/>
            </w:tabs>
            <w:rPr>
              <w:rFonts w:eastAsiaTheme="minorEastAsia"/>
              <w:noProof/>
              <w:lang w:eastAsia="fr-FR"/>
            </w:rPr>
          </w:pPr>
          <w:hyperlink w:anchor="_Toc224890349" w:history="1">
            <w:r w:rsidRPr="0052246F">
              <w:rPr>
                <w:rStyle w:val="Hyperlink"/>
                <w:b/>
                <w:bCs/>
                <w:noProof/>
                <w:lang w:val="en-US"/>
              </w:rPr>
              <w:t>PARTNERSHIPS</w:t>
            </w:r>
            <w:r>
              <w:rPr>
                <w:noProof/>
                <w:webHidden/>
              </w:rPr>
              <w:tab/>
            </w:r>
            <w:r>
              <w:rPr>
                <w:noProof/>
                <w:webHidden/>
              </w:rPr>
              <w:fldChar w:fldCharType="begin"/>
            </w:r>
            <w:r>
              <w:rPr>
                <w:noProof/>
                <w:webHidden/>
              </w:rPr>
              <w:instrText xml:space="preserve"> PAGEREF _Toc224890349 \h </w:instrText>
            </w:r>
            <w:r>
              <w:rPr>
                <w:noProof/>
                <w:webHidden/>
              </w:rPr>
            </w:r>
            <w:r>
              <w:rPr>
                <w:noProof/>
                <w:webHidden/>
              </w:rPr>
              <w:fldChar w:fldCharType="separate"/>
            </w:r>
            <w:r>
              <w:rPr>
                <w:noProof/>
                <w:webHidden/>
              </w:rPr>
              <w:t>8</w:t>
            </w:r>
            <w:r>
              <w:rPr>
                <w:noProof/>
                <w:webHidden/>
              </w:rPr>
              <w:fldChar w:fldCharType="end"/>
            </w:r>
          </w:hyperlink>
        </w:p>
        <w:p w14:paraId="260E67AA" w14:textId="1F2DB264" w:rsidR="00FC20C4" w:rsidRDefault="00FC20C4">
          <w:pPr>
            <w:pStyle w:val="TOC1"/>
            <w:tabs>
              <w:tab w:val="right" w:leader="dot" w:pos="9592"/>
            </w:tabs>
            <w:rPr>
              <w:rFonts w:eastAsiaTheme="minorEastAsia"/>
              <w:noProof/>
              <w:lang w:eastAsia="fr-FR"/>
            </w:rPr>
          </w:pPr>
          <w:hyperlink w:anchor="_Toc224890350" w:history="1">
            <w:r w:rsidRPr="0052246F">
              <w:rPr>
                <w:rStyle w:val="Hyperlink"/>
                <w:rFonts w:eastAsia="Times New Roman"/>
                <w:noProof/>
                <w:lang w:val="en-US"/>
              </w:rPr>
              <w:t>FORWARD-LOOKING</w:t>
            </w:r>
            <w:r>
              <w:rPr>
                <w:noProof/>
                <w:webHidden/>
              </w:rPr>
              <w:tab/>
            </w:r>
            <w:r>
              <w:rPr>
                <w:noProof/>
                <w:webHidden/>
              </w:rPr>
              <w:fldChar w:fldCharType="begin"/>
            </w:r>
            <w:r>
              <w:rPr>
                <w:noProof/>
                <w:webHidden/>
              </w:rPr>
              <w:instrText xml:space="preserve"> PAGEREF _Toc224890350 \h </w:instrText>
            </w:r>
            <w:r>
              <w:rPr>
                <w:noProof/>
                <w:webHidden/>
              </w:rPr>
            </w:r>
            <w:r>
              <w:rPr>
                <w:noProof/>
                <w:webHidden/>
              </w:rPr>
              <w:fldChar w:fldCharType="separate"/>
            </w:r>
            <w:r>
              <w:rPr>
                <w:noProof/>
                <w:webHidden/>
              </w:rPr>
              <w:t>9</w:t>
            </w:r>
            <w:r>
              <w:rPr>
                <w:noProof/>
                <w:webHidden/>
              </w:rPr>
              <w:fldChar w:fldCharType="end"/>
            </w:r>
          </w:hyperlink>
        </w:p>
        <w:p w14:paraId="11ABB71B" w14:textId="16C6B6C4" w:rsidR="00FC20C4" w:rsidRDefault="00FC20C4">
          <w:pPr>
            <w:pStyle w:val="TOC1"/>
            <w:tabs>
              <w:tab w:val="right" w:leader="dot" w:pos="9592"/>
            </w:tabs>
            <w:rPr>
              <w:rFonts w:eastAsiaTheme="minorEastAsia"/>
              <w:noProof/>
              <w:lang w:eastAsia="fr-FR"/>
            </w:rPr>
          </w:pPr>
          <w:hyperlink w:anchor="_Toc224890351" w:history="1">
            <w:r w:rsidRPr="0052246F">
              <w:rPr>
                <w:rStyle w:val="Hyperlink"/>
                <w:rFonts w:eastAsia="Times New Roman"/>
                <w:noProof/>
                <w:lang w:val="en-US"/>
              </w:rPr>
              <w:t>FINANCIAL EXECUTION</w:t>
            </w:r>
            <w:r>
              <w:rPr>
                <w:noProof/>
                <w:webHidden/>
              </w:rPr>
              <w:tab/>
            </w:r>
            <w:r>
              <w:rPr>
                <w:noProof/>
                <w:webHidden/>
              </w:rPr>
              <w:fldChar w:fldCharType="begin"/>
            </w:r>
            <w:r>
              <w:rPr>
                <w:noProof/>
                <w:webHidden/>
              </w:rPr>
              <w:instrText xml:space="preserve"> PAGEREF _Toc224890351 \h </w:instrText>
            </w:r>
            <w:r>
              <w:rPr>
                <w:noProof/>
                <w:webHidden/>
              </w:rPr>
            </w:r>
            <w:r>
              <w:rPr>
                <w:noProof/>
                <w:webHidden/>
              </w:rPr>
              <w:fldChar w:fldCharType="separate"/>
            </w:r>
            <w:r>
              <w:rPr>
                <w:noProof/>
                <w:webHidden/>
              </w:rPr>
              <w:t>9</w:t>
            </w:r>
            <w:r>
              <w:rPr>
                <w:noProof/>
                <w:webHidden/>
              </w:rPr>
              <w:fldChar w:fldCharType="end"/>
            </w:r>
          </w:hyperlink>
        </w:p>
        <w:p w14:paraId="5A064F10" w14:textId="039C5231" w:rsidR="00462109" w:rsidRDefault="00462109">
          <w:r>
            <w:rPr>
              <w:b/>
              <w:bCs/>
              <w:lang w:val="en-GB"/>
            </w:rPr>
            <w:fldChar w:fldCharType="end"/>
          </w:r>
        </w:p>
      </w:sdtContent>
    </w:sdt>
    <w:p w14:paraId="23A15DD8" w14:textId="4A3003E8" w:rsidR="00D3103C" w:rsidRPr="00D3103C" w:rsidRDefault="00D3103C" w:rsidP="005876C1">
      <w:pPr>
        <w:spacing w:after="0"/>
        <w:jc w:val="both"/>
        <w:rPr>
          <w:rFonts w:ascii="Microsoft Sans Serif" w:hAnsi="Microsoft Sans Serif"/>
          <w:color w:val="FFFFFF"/>
        </w:rPr>
        <w:sectPr w:rsidR="00D3103C" w:rsidRPr="00D3103C" w:rsidSect="00D3103C">
          <w:headerReference w:type="default" r:id="rId11"/>
          <w:footerReference w:type="default" r:id="rId12"/>
          <w:footerReference w:type="first" r:id="rId13"/>
          <w:pgSz w:w="11906" w:h="16838" w:code="9"/>
          <w:pgMar w:top="993" w:right="1152" w:bottom="720" w:left="1152" w:header="0" w:footer="0" w:gutter="0"/>
          <w:pgNumType w:start="1"/>
          <w:cols w:space="720"/>
          <w:titlePg/>
          <w:docGrid w:linePitch="381"/>
        </w:sectPr>
      </w:pPr>
    </w:p>
    <w:p w14:paraId="0099DF5F" w14:textId="305A23ED" w:rsidR="00D3103C" w:rsidRPr="00D3103C" w:rsidRDefault="00462109" w:rsidP="00462109">
      <w:pPr>
        <w:pStyle w:val="Heading1"/>
        <w:rPr>
          <w:rFonts w:eastAsia="Times New Roman"/>
          <w:sz w:val="32"/>
        </w:rPr>
      </w:pPr>
      <w:bookmarkStart w:id="2" w:name="_Toc205286579"/>
      <w:bookmarkStart w:id="3" w:name="_Toc224890337"/>
      <w:r>
        <w:rPr>
          <w:rFonts w:eastAsia="Times New Roman"/>
        </w:rPr>
        <w:lastRenderedPageBreak/>
        <w:t>ACR</w:t>
      </w:r>
      <w:r w:rsidR="00D3103C" w:rsidRPr="00D3103C">
        <w:rPr>
          <w:rFonts w:eastAsia="Times New Roman"/>
        </w:rPr>
        <w:t>ONYMES</w:t>
      </w:r>
      <w:bookmarkEnd w:id="1"/>
      <w:bookmarkEnd w:id="2"/>
      <w:bookmarkEnd w:id="3"/>
      <w:r w:rsidR="00D3103C" w:rsidRPr="00D3103C">
        <w:rPr>
          <w:rFonts w:eastAsia="Times New Roman"/>
        </w:rPr>
        <w:t xml:space="preserve"> </w:t>
      </w:r>
      <w:r w:rsidR="00D3103C" w:rsidRPr="00D3103C">
        <w:rPr>
          <w:rFonts w:eastAsia="Times New Roman"/>
          <w:sz w:val="32"/>
        </w:rPr>
        <w:t xml:space="preserve">   </w:t>
      </w:r>
    </w:p>
    <w:p w14:paraId="2A1ADFF5" w14:textId="77777777" w:rsidR="00D3103C" w:rsidRPr="00D3103C" w:rsidRDefault="00D3103C" w:rsidP="005876C1">
      <w:pPr>
        <w:spacing w:after="0"/>
        <w:jc w:val="both"/>
        <w:rPr>
          <w:i/>
          <w:iCs/>
          <w:sz w:val="18"/>
          <w:szCs w:val="18"/>
          <w:lang w:val="fr"/>
        </w:rPr>
      </w:pPr>
    </w:p>
    <w:p w14:paraId="640E866E" w14:textId="77777777" w:rsidR="00D3103C" w:rsidRPr="00D3103C" w:rsidRDefault="00D3103C" w:rsidP="005876C1">
      <w:pPr>
        <w:spacing w:after="0"/>
        <w:jc w:val="both"/>
        <w:rPr>
          <w:sz w:val="18"/>
          <w:szCs w:val="18"/>
          <w:lang w:val="fr"/>
        </w:rPr>
      </w:pPr>
      <w:r w:rsidRPr="00D3103C">
        <w:rPr>
          <w:i/>
          <w:iCs/>
          <w:sz w:val="18"/>
          <w:szCs w:val="18"/>
          <w:lang w:val="fr"/>
        </w:rPr>
        <w:t xml:space="preserve"> </w:t>
      </w:r>
      <w:r w:rsidRPr="00D3103C">
        <w:rPr>
          <w:sz w:val="18"/>
          <w:szCs w:val="18"/>
          <w:lang w:val="fr"/>
        </w:rPr>
        <w:t xml:space="preserve"> </w:t>
      </w:r>
    </w:p>
    <w:tbl>
      <w:tblPr>
        <w:tblpPr w:leftFromText="141" w:rightFromText="141" w:vertAnchor="text" w:tblpY="-369"/>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4"/>
        <w:gridCol w:w="6428"/>
      </w:tblGrid>
      <w:tr w:rsidR="00D3103C" w:rsidRPr="00D3103C" w14:paraId="79DCB8AC" w14:textId="77777777" w:rsidTr="00E574BD">
        <w:trPr>
          <w:trHeight w:val="316"/>
        </w:trPr>
        <w:tc>
          <w:tcPr>
            <w:tcW w:w="2214" w:type="dxa"/>
          </w:tcPr>
          <w:p w14:paraId="1C4819CB" w14:textId="61A65294" w:rsidR="00D3103C" w:rsidRPr="00D3103C" w:rsidRDefault="00426EE4" w:rsidP="005876C1">
            <w:pPr>
              <w:spacing w:after="0"/>
              <w:jc w:val="both"/>
              <w:rPr>
                <w:rFonts w:eastAsia="Times New Roman" w:cs="Microsoft Sans Serif"/>
                <w:szCs w:val="28"/>
                <w:lang w:val="en-US"/>
              </w:rPr>
            </w:pPr>
            <w:r>
              <w:rPr>
                <w:rFonts w:eastAsia="Times New Roman" w:cs="Microsoft Sans Serif"/>
                <w:szCs w:val="28"/>
                <w:lang w:val="en-US"/>
              </w:rPr>
              <w:t>AWP</w:t>
            </w:r>
          </w:p>
        </w:tc>
        <w:tc>
          <w:tcPr>
            <w:tcW w:w="6428" w:type="dxa"/>
          </w:tcPr>
          <w:p w14:paraId="15124B3A" w14:textId="0C21A181" w:rsidR="00D3103C" w:rsidRPr="00D3103C" w:rsidRDefault="00426EE4" w:rsidP="005876C1">
            <w:pPr>
              <w:spacing w:after="0"/>
              <w:jc w:val="both"/>
              <w:rPr>
                <w:rFonts w:eastAsia="Times New Roman" w:cs="Microsoft Sans Serif"/>
                <w:szCs w:val="28"/>
                <w:lang w:val="fr-CM"/>
              </w:rPr>
            </w:pPr>
            <w:r>
              <w:rPr>
                <w:rFonts w:eastAsia="Times New Roman" w:cs="Microsoft Sans Serif"/>
                <w:szCs w:val="28"/>
                <w:lang w:val="en-US"/>
              </w:rPr>
              <w:t>Annual Work Plan</w:t>
            </w:r>
          </w:p>
        </w:tc>
      </w:tr>
      <w:tr w:rsidR="00D3103C" w:rsidRPr="00FC20C4" w14:paraId="15B62684" w14:textId="77777777" w:rsidTr="00E574BD">
        <w:trPr>
          <w:trHeight w:val="316"/>
        </w:trPr>
        <w:tc>
          <w:tcPr>
            <w:tcW w:w="2214" w:type="dxa"/>
          </w:tcPr>
          <w:p w14:paraId="23A59F10" w14:textId="5C1171F6" w:rsidR="00D3103C" w:rsidRPr="00D3103C" w:rsidRDefault="00426EE4" w:rsidP="005876C1">
            <w:pPr>
              <w:spacing w:after="0"/>
              <w:jc w:val="both"/>
              <w:rPr>
                <w:rFonts w:eastAsia="Times New Roman" w:cs="Microsoft Sans Serif"/>
                <w:szCs w:val="28"/>
                <w:lang w:val="en-US"/>
              </w:rPr>
            </w:pPr>
            <w:r>
              <w:rPr>
                <w:rFonts w:eastAsia="Times New Roman" w:cs="Microsoft Sans Serif"/>
                <w:szCs w:val="28"/>
                <w:lang w:val="en-US"/>
              </w:rPr>
              <w:t xml:space="preserve">BESNET </w:t>
            </w:r>
            <w:r w:rsidR="00CB4DCE">
              <w:rPr>
                <w:rFonts w:eastAsia="Times New Roman" w:cs="Microsoft Sans Serif"/>
                <w:szCs w:val="28"/>
                <w:lang w:val="en-US"/>
              </w:rPr>
              <w:t>II</w:t>
            </w:r>
          </w:p>
        </w:tc>
        <w:tc>
          <w:tcPr>
            <w:tcW w:w="6428" w:type="dxa"/>
          </w:tcPr>
          <w:p w14:paraId="23D3F6F7" w14:textId="338F8132" w:rsidR="00D3103C" w:rsidRPr="00D3103C" w:rsidRDefault="00CB4DCE" w:rsidP="005876C1">
            <w:pPr>
              <w:spacing w:after="0"/>
              <w:jc w:val="both"/>
              <w:rPr>
                <w:rFonts w:eastAsia="Times New Roman" w:cs="Microsoft Sans Serif"/>
                <w:szCs w:val="28"/>
                <w:lang w:val="en-US"/>
              </w:rPr>
            </w:pPr>
            <w:r>
              <w:rPr>
                <w:rFonts w:eastAsia="Times New Roman" w:cs="Microsoft Sans Serif"/>
                <w:szCs w:val="28"/>
                <w:lang w:val="en-US"/>
              </w:rPr>
              <w:t>Biodiversity and Ecosystem Services Network (Phase II)</w:t>
            </w:r>
          </w:p>
        </w:tc>
      </w:tr>
      <w:tr w:rsidR="00532DE7" w:rsidRPr="00D3103C" w14:paraId="4976D089" w14:textId="77777777" w:rsidTr="00E574BD">
        <w:trPr>
          <w:trHeight w:val="316"/>
        </w:trPr>
        <w:tc>
          <w:tcPr>
            <w:tcW w:w="2214" w:type="dxa"/>
          </w:tcPr>
          <w:p w14:paraId="5D9F6206" w14:textId="24E608E0" w:rsidR="00532DE7" w:rsidRDefault="00532DE7" w:rsidP="005876C1">
            <w:pPr>
              <w:spacing w:after="0"/>
              <w:jc w:val="both"/>
              <w:rPr>
                <w:rFonts w:eastAsia="Times New Roman" w:cs="Microsoft Sans Serif"/>
                <w:szCs w:val="28"/>
                <w:lang w:val="en-US"/>
              </w:rPr>
            </w:pPr>
            <w:r w:rsidRPr="00532DE7">
              <w:rPr>
                <w:rFonts w:eastAsia="Times New Roman" w:cs="Microsoft Sans Serif"/>
                <w:szCs w:val="28"/>
                <w:lang w:val="en-US"/>
              </w:rPr>
              <w:t>BIOFIN</w:t>
            </w:r>
          </w:p>
        </w:tc>
        <w:tc>
          <w:tcPr>
            <w:tcW w:w="6428" w:type="dxa"/>
          </w:tcPr>
          <w:p w14:paraId="4680778A" w14:textId="34B45EBC" w:rsidR="00532DE7" w:rsidRDefault="00532DE7" w:rsidP="005876C1">
            <w:pPr>
              <w:spacing w:after="0"/>
              <w:jc w:val="both"/>
              <w:rPr>
                <w:rFonts w:eastAsia="Times New Roman" w:cs="Microsoft Sans Serif"/>
                <w:szCs w:val="28"/>
                <w:lang w:val="en-US"/>
              </w:rPr>
            </w:pPr>
            <w:r>
              <w:rPr>
                <w:rFonts w:eastAsia="Times New Roman" w:cs="Microsoft Sans Serif"/>
                <w:szCs w:val="28"/>
                <w:lang w:val="en-US"/>
              </w:rPr>
              <w:t>Biodiversity Finance</w:t>
            </w:r>
          </w:p>
        </w:tc>
      </w:tr>
      <w:tr w:rsidR="00532DE7" w:rsidRPr="00D3103C" w14:paraId="596F4796" w14:textId="77777777" w:rsidTr="00E574BD">
        <w:trPr>
          <w:trHeight w:val="316"/>
        </w:trPr>
        <w:tc>
          <w:tcPr>
            <w:tcW w:w="2214" w:type="dxa"/>
          </w:tcPr>
          <w:p w14:paraId="4D11BE33" w14:textId="413901BB" w:rsidR="00532DE7" w:rsidRPr="00D3103C" w:rsidRDefault="00532DE7" w:rsidP="005876C1">
            <w:pPr>
              <w:spacing w:after="0"/>
              <w:jc w:val="both"/>
              <w:rPr>
                <w:rFonts w:eastAsia="Times New Roman" w:cs="Microsoft Sans Serif"/>
                <w:szCs w:val="28"/>
                <w:lang w:val="en-US"/>
              </w:rPr>
            </w:pPr>
            <w:r w:rsidRPr="00D3103C">
              <w:rPr>
                <w:rFonts w:eastAsia="Times New Roman" w:cs="Microsoft Sans Serif"/>
                <w:szCs w:val="28"/>
                <w:lang w:val="en-US"/>
              </w:rPr>
              <w:t>CPD</w:t>
            </w:r>
          </w:p>
        </w:tc>
        <w:tc>
          <w:tcPr>
            <w:tcW w:w="6428" w:type="dxa"/>
          </w:tcPr>
          <w:p w14:paraId="3CBA7D8C" w14:textId="2CD8A6C7" w:rsidR="00532DE7" w:rsidRPr="00D3103C" w:rsidRDefault="00532DE7" w:rsidP="005876C1">
            <w:pPr>
              <w:spacing w:after="0"/>
              <w:jc w:val="both"/>
              <w:rPr>
                <w:rFonts w:eastAsia="Times New Roman" w:cs="Microsoft Sans Serif"/>
                <w:szCs w:val="28"/>
                <w:lang w:val="fr-CM"/>
              </w:rPr>
            </w:pPr>
            <w:r w:rsidRPr="00D3103C">
              <w:rPr>
                <w:rFonts w:eastAsia="Times New Roman" w:cs="Microsoft Sans Serif"/>
                <w:szCs w:val="28"/>
                <w:lang w:val="en-US"/>
              </w:rPr>
              <w:t>Country</w:t>
            </w:r>
            <w:r w:rsidRPr="00D3103C">
              <w:rPr>
                <w:rFonts w:eastAsia="Times New Roman" w:cs="Microsoft Sans Serif"/>
                <w:spacing w:val="-1"/>
                <w:szCs w:val="28"/>
                <w:lang w:val="en-US"/>
              </w:rPr>
              <w:t xml:space="preserve"> </w:t>
            </w:r>
            <w:proofErr w:type="spellStart"/>
            <w:r w:rsidRPr="00D3103C">
              <w:rPr>
                <w:rFonts w:eastAsia="Times New Roman" w:cs="Microsoft Sans Serif"/>
                <w:szCs w:val="28"/>
                <w:lang w:val="en-US"/>
              </w:rPr>
              <w:t>Programme</w:t>
            </w:r>
            <w:proofErr w:type="spellEnd"/>
            <w:r w:rsidRPr="00D3103C">
              <w:rPr>
                <w:rFonts w:eastAsia="Times New Roman" w:cs="Microsoft Sans Serif"/>
                <w:spacing w:val="-2"/>
                <w:szCs w:val="28"/>
                <w:lang w:val="en-US"/>
              </w:rPr>
              <w:t xml:space="preserve"> </w:t>
            </w:r>
            <w:r w:rsidRPr="00D3103C">
              <w:rPr>
                <w:rFonts w:eastAsia="Times New Roman" w:cs="Microsoft Sans Serif"/>
                <w:szCs w:val="28"/>
                <w:lang w:val="en-US"/>
              </w:rPr>
              <w:t>Document</w:t>
            </w:r>
          </w:p>
        </w:tc>
      </w:tr>
      <w:tr w:rsidR="00532DE7" w:rsidRPr="00FC20C4" w14:paraId="05288EFB" w14:textId="77777777" w:rsidTr="00E574BD">
        <w:trPr>
          <w:trHeight w:val="316"/>
        </w:trPr>
        <w:tc>
          <w:tcPr>
            <w:tcW w:w="2214" w:type="dxa"/>
          </w:tcPr>
          <w:p w14:paraId="0CD710C4" w14:textId="4673B62C" w:rsidR="00532DE7" w:rsidRPr="00D3103C" w:rsidRDefault="00532DE7" w:rsidP="005876C1">
            <w:pPr>
              <w:spacing w:after="0"/>
              <w:jc w:val="both"/>
              <w:rPr>
                <w:rFonts w:eastAsia="Times New Roman" w:cs="Microsoft Sans Serif"/>
                <w:szCs w:val="28"/>
                <w:lang w:val="en-US"/>
              </w:rPr>
            </w:pPr>
            <w:r>
              <w:rPr>
                <w:rFonts w:eastAsia="Times New Roman" w:cs="Microsoft Sans Serif"/>
                <w:szCs w:val="28"/>
                <w:lang w:val="en-US"/>
              </w:rPr>
              <w:t>G</w:t>
            </w:r>
            <w:r w:rsidR="008C01D5">
              <w:rPr>
                <w:rFonts w:eastAsia="Times New Roman" w:cs="Microsoft Sans Serif"/>
                <w:szCs w:val="28"/>
                <w:lang w:val="en-US"/>
              </w:rPr>
              <w:t>BF-EAS</w:t>
            </w:r>
          </w:p>
        </w:tc>
        <w:tc>
          <w:tcPr>
            <w:tcW w:w="6428" w:type="dxa"/>
          </w:tcPr>
          <w:p w14:paraId="31AAEBE5" w14:textId="3402B8D0" w:rsidR="00532DE7" w:rsidRPr="00D3103C" w:rsidRDefault="00532DE7" w:rsidP="005876C1">
            <w:pPr>
              <w:spacing w:after="0"/>
              <w:jc w:val="both"/>
              <w:rPr>
                <w:rFonts w:eastAsia="Times New Roman" w:cs="Microsoft Sans Serif"/>
                <w:szCs w:val="28"/>
                <w:lang w:val="en-US"/>
              </w:rPr>
            </w:pPr>
            <w:r w:rsidRPr="00532DE7">
              <w:rPr>
                <w:rFonts w:eastAsia="Times New Roman" w:cs="Microsoft Sans Serif"/>
                <w:szCs w:val="28"/>
                <w:lang w:val="en-US"/>
              </w:rPr>
              <w:t>Global Biodiversity Framework – Early Action Support</w:t>
            </w:r>
          </w:p>
        </w:tc>
      </w:tr>
      <w:tr w:rsidR="00532DE7" w:rsidRPr="00D3103C" w14:paraId="223B88AC" w14:textId="77777777" w:rsidTr="00E574BD">
        <w:trPr>
          <w:trHeight w:val="316"/>
        </w:trPr>
        <w:tc>
          <w:tcPr>
            <w:tcW w:w="2214" w:type="dxa"/>
          </w:tcPr>
          <w:p w14:paraId="15687EAB" w14:textId="497A3B70" w:rsidR="00532DE7" w:rsidRPr="00D3103C" w:rsidRDefault="00532DE7" w:rsidP="005876C1">
            <w:pPr>
              <w:spacing w:after="0"/>
              <w:jc w:val="both"/>
              <w:rPr>
                <w:rFonts w:eastAsia="Times New Roman" w:cs="Microsoft Sans Serif"/>
                <w:szCs w:val="28"/>
                <w:lang w:val="en-US"/>
              </w:rPr>
            </w:pPr>
            <w:r>
              <w:rPr>
                <w:rFonts w:eastAsia="Times New Roman" w:cs="Microsoft Sans Serif"/>
                <w:szCs w:val="28"/>
                <w:lang w:val="en-US"/>
              </w:rPr>
              <w:t>MINEPDED</w:t>
            </w:r>
          </w:p>
        </w:tc>
        <w:tc>
          <w:tcPr>
            <w:tcW w:w="6428" w:type="dxa"/>
          </w:tcPr>
          <w:p w14:paraId="64D032D9" w14:textId="714716B2" w:rsidR="00532DE7" w:rsidRPr="00D30AC2" w:rsidRDefault="00532DE7" w:rsidP="005876C1">
            <w:pPr>
              <w:spacing w:after="0"/>
              <w:jc w:val="both"/>
              <w:rPr>
                <w:rFonts w:eastAsia="Times New Roman" w:cs="Microsoft Sans Serif"/>
                <w:szCs w:val="28"/>
              </w:rPr>
            </w:pPr>
            <w:r>
              <w:rPr>
                <w:rFonts w:eastAsia="Times New Roman" w:cs="Microsoft Sans Serif"/>
                <w:szCs w:val="28"/>
                <w:lang w:val="fr-CM"/>
              </w:rPr>
              <w:t>Ministère de l’Environnement, de la Protection de la Nature et du Développement Durable</w:t>
            </w:r>
          </w:p>
        </w:tc>
      </w:tr>
      <w:tr w:rsidR="00103541" w:rsidRPr="00D3103C" w14:paraId="6E74B18E" w14:textId="77777777" w:rsidTr="00E574BD">
        <w:trPr>
          <w:trHeight w:val="316"/>
        </w:trPr>
        <w:tc>
          <w:tcPr>
            <w:tcW w:w="2214" w:type="dxa"/>
          </w:tcPr>
          <w:p w14:paraId="038F439F" w14:textId="6AFAD360" w:rsidR="00103541" w:rsidRDefault="00103541" w:rsidP="005876C1">
            <w:pPr>
              <w:spacing w:after="0"/>
              <w:jc w:val="both"/>
              <w:rPr>
                <w:rFonts w:eastAsia="Times New Roman" w:cs="Microsoft Sans Serif"/>
                <w:szCs w:val="28"/>
                <w:lang w:val="en-US"/>
              </w:rPr>
            </w:pPr>
            <w:r>
              <w:rPr>
                <w:rFonts w:eastAsia="Times New Roman" w:cs="Microsoft Sans Serif"/>
                <w:szCs w:val="28"/>
                <w:lang w:val="en-US"/>
              </w:rPr>
              <w:t>NEA</w:t>
            </w:r>
          </w:p>
        </w:tc>
        <w:tc>
          <w:tcPr>
            <w:tcW w:w="6428" w:type="dxa"/>
          </w:tcPr>
          <w:p w14:paraId="2A21D1A7" w14:textId="500075DF" w:rsidR="00103541" w:rsidRDefault="00103541" w:rsidP="005876C1">
            <w:pPr>
              <w:spacing w:after="0"/>
              <w:jc w:val="both"/>
              <w:rPr>
                <w:rFonts w:eastAsia="Times New Roman" w:cs="Microsoft Sans Serif"/>
                <w:szCs w:val="28"/>
                <w:lang w:val="fr-CM"/>
              </w:rPr>
            </w:pPr>
            <w:r>
              <w:rPr>
                <w:rFonts w:eastAsia="Times New Roman" w:cs="Microsoft Sans Serif"/>
                <w:szCs w:val="28"/>
                <w:lang w:val="fr-CM"/>
              </w:rPr>
              <w:t>National Ecosystem Assessment</w:t>
            </w:r>
          </w:p>
        </w:tc>
      </w:tr>
      <w:tr w:rsidR="00532DE7" w:rsidRPr="00D3103C" w14:paraId="31FBE313" w14:textId="77777777" w:rsidTr="00E574BD">
        <w:trPr>
          <w:trHeight w:val="318"/>
        </w:trPr>
        <w:tc>
          <w:tcPr>
            <w:tcW w:w="2214" w:type="dxa"/>
          </w:tcPr>
          <w:p w14:paraId="2AF60DD5" w14:textId="77777777" w:rsidR="00532DE7" w:rsidRPr="00D3103C" w:rsidRDefault="00532DE7" w:rsidP="005876C1">
            <w:pPr>
              <w:spacing w:after="0"/>
              <w:jc w:val="both"/>
              <w:rPr>
                <w:rFonts w:eastAsia="Times New Roman" w:cs="Microsoft Sans Serif"/>
                <w:szCs w:val="28"/>
                <w:lang w:val="en-US"/>
              </w:rPr>
            </w:pPr>
            <w:r w:rsidRPr="00D3103C">
              <w:rPr>
                <w:rFonts w:eastAsia="Times New Roman" w:cs="Microsoft Sans Serif"/>
                <w:szCs w:val="28"/>
                <w:lang w:val="en-US"/>
              </w:rPr>
              <w:t>PNUD</w:t>
            </w:r>
          </w:p>
        </w:tc>
        <w:tc>
          <w:tcPr>
            <w:tcW w:w="6428" w:type="dxa"/>
          </w:tcPr>
          <w:p w14:paraId="3C7D6797" w14:textId="34687B9A" w:rsidR="00532DE7" w:rsidRPr="00D3103C" w:rsidRDefault="00532DE7" w:rsidP="005876C1">
            <w:pPr>
              <w:spacing w:after="0"/>
              <w:jc w:val="both"/>
              <w:rPr>
                <w:rFonts w:eastAsia="Times New Roman" w:cs="Microsoft Sans Serif"/>
                <w:szCs w:val="28"/>
                <w:lang w:val="fr-CM"/>
              </w:rPr>
            </w:pPr>
            <w:r>
              <w:rPr>
                <w:rFonts w:eastAsia="Times New Roman" w:cs="Microsoft Sans Serif"/>
                <w:szCs w:val="28"/>
                <w:lang w:val="fr-CM"/>
              </w:rPr>
              <w:t>United Nation Development Programme</w:t>
            </w:r>
          </w:p>
        </w:tc>
      </w:tr>
      <w:tr w:rsidR="00532DE7" w:rsidRPr="00FC20C4" w14:paraId="51D2D0FB" w14:textId="77777777" w:rsidTr="00E574BD">
        <w:trPr>
          <w:trHeight w:val="317"/>
        </w:trPr>
        <w:tc>
          <w:tcPr>
            <w:tcW w:w="2214" w:type="dxa"/>
          </w:tcPr>
          <w:p w14:paraId="274313DD" w14:textId="74CC71A8" w:rsidR="00532DE7" w:rsidRPr="00D3103C" w:rsidRDefault="00532DE7" w:rsidP="005876C1">
            <w:pPr>
              <w:spacing w:after="0"/>
              <w:jc w:val="both"/>
              <w:rPr>
                <w:rFonts w:eastAsia="Times New Roman" w:cs="Microsoft Sans Serif"/>
                <w:szCs w:val="28"/>
                <w:lang w:val="en-US"/>
              </w:rPr>
            </w:pPr>
            <w:r>
              <w:rPr>
                <w:rFonts w:eastAsia="Times New Roman" w:cs="Microsoft Sans Serif"/>
                <w:szCs w:val="28"/>
                <w:lang w:val="en-US"/>
              </w:rPr>
              <w:t>PN-SPBES</w:t>
            </w:r>
          </w:p>
        </w:tc>
        <w:tc>
          <w:tcPr>
            <w:tcW w:w="6428" w:type="dxa"/>
          </w:tcPr>
          <w:p w14:paraId="535DD575" w14:textId="623136EF" w:rsidR="00532DE7" w:rsidRPr="00D3103C" w:rsidRDefault="00532DE7" w:rsidP="005876C1">
            <w:pPr>
              <w:spacing w:after="0"/>
              <w:jc w:val="both"/>
              <w:rPr>
                <w:rFonts w:eastAsia="Times New Roman" w:cs="Microsoft Sans Serif"/>
                <w:szCs w:val="28"/>
                <w:lang w:val="en-US"/>
              </w:rPr>
            </w:pPr>
            <w:r w:rsidRPr="005941A0">
              <w:rPr>
                <w:rFonts w:eastAsia="Times New Roman" w:cs="Microsoft Sans Serif"/>
                <w:szCs w:val="28"/>
                <w:lang w:val="en-US"/>
              </w:rPr>
              <w:t>National Platform of the i</w:t>
            </w:r>
            <w:r>
              <w:rPr>
                <w:rFonts w:eastAsia="Times New Roman" w:cs="Microsoft Sans Serif"/>
                <w:szCs w:val="28"/>
                <w:lang w:val="en-US"/>
              </w:rPr>
              <w:t>nterface Science-Policy on Biodiversity and Ecosystem Services</w:t>
            </w:r>
          </w:p>
        </w:tc>
      </w:tr>
      <w:tr w:rsidR="00532DE7" w:rsidRPr="00D3103C" w14:paraId="11B0D13A" w14:textId="77777777" w:rsidTr="00E574BD">
        <w:trPr>
          <w:trHeight w:val="317"/>
        </w:trPr>
        <w:tc>
          <w:tcPr>
            <w:tcW w:w="2214" w:type="dxa"/>
          </w:tcPr>
          <w:p w14:paraId="1FA8011B" w14:textId="77777777" w:rsidR="00532DE7" w:rsidRPr="00D3103C" w:rsidRDefault="00532DE7" w:rsidP="005876C1">
            <w:pPr>
              <w:spacing w:after="0"/>
              <w:jc w:val="both"/>
              <w:rPr>
                <w:rFonts w:eastAsia="Times New Roman" w:cs="Microsoft Sans Serif"/>
                <w:szCs w:val="28"/>
                <w:lang w:val="en-US"/>
              </w:rPr>
            </w:pPr>
            <w:r w:rsidRPr="00D3103C">
              <w:rPr>
                <w:rFonts w:eastAsia="Times New Roman" w:cs="Microsoft Sans Serif"/>
                <w:szCs w:val="28"/>
                <w:lang w:val="fr-CM"/>
              </w:rPr>
              <w:t>SND30</w:t>
            </w:r>
          </w:p>
        </w:tc>
        <w:tc>
          <w:tcPr>
            <w:tcW w:w="6428" w:type="dxa"/>
          </w:tcPr>
          <w:p w14:paraId="0B3F2D12" w14:textId="77777777" w:rsidR="00532DE7" w:rsidRPr="00D3103C" w:rsidRDefault="00532DE7" w:rsidP="005876C1">
            <w:pPr>
              <w:spacing w:after="0"/>
              <w:jc w:val="both"/>
              <w:rPr>
                <w:rFonts w:eastAsia="Times New Roman" w:cs="Microsoft Sans Serif"/>
                <w:szCs w:val="28"/>
                <w:lang w:val="fr-CM"/>
              </w:rPr>
            </w:pPr>
            <w:r w:rsidRPr="00D3103C">
              <w:rPr>
                <w:rFonts w:eastAsia="Times New Roman" w:cs="Microsoft Sans Serif"/>
                <w:szCs w:val="28"/>
                <w:lang w:val="fr-CM"/>
              </w:rPr>
              <w:t xml:space="preserve">Stratégie Nationale de Développement à l’horizon 2030 </w:t>
            </w:r>
          </w:p>
        </w:tc>
      </w:tr>
      <w:tr w:rsidR="00532DE7" w:rsidRPr="00D3103C" w14:paraId="6A38913E" w14:textId="77777777" w:rsidTr="00E574BD">
        <w:trPr>
          <w:trHeight w:val="316"/>
        </w:trPr>
        <w:tc>
          <w:tcPr>
            <w:tcW w:w="2214" w:type="dxa"/>
          </w:tcPr>
          <w:p w14:paraId="1C3A9D9D" w14:textId="5BE2C872" w:rsidR="00532DE7" w:rsidRDefault="00532DE7" w:rsidP="005876C1">
            <w:pPr>
              <w:spacing w:after="0"/>
              <w:jc w:val="both"/>
              <w:rPr>
                <w:rFonts w:eastAsia="Times New Roman" w:cs="Microsoft Sans Serif"/>
                <w:szCs w:val="28"/>
                <w:lang w:val="en-US"/>
              </w:rPr>
            </w:pPr>
            <w:r>
              <w:rPr>
                <w:rFonts w:eastAsia="Times New Roman" w:cs="Microsoft Sans Serif"/>
                <w:szCs w:val="28"/>
                <w:lang w:val="en-US"/>
              </w:rPr>
              <w:t>SDG</w:t>
            </w:r>
          </w:p>
        </w:tc>
        <w:tc>
          <w:tcPr>
            <w:tcW w:w="6428" w:type="dxa"/>
          </w:tcPr>
          <w:p w14:paraId="0FBD3F78" w14:textId="26309FA6" w:rsidR="00532DE7" w:rsidRPr="005941A0" w:rsidRDefault="00532DE7" w:rsidP="005876C1">
            <w:pPr>
              <w:spacing w:after="0"/>
              <w:jc w:val="both"/>
              <w:rPr>
                <w:rFonts w:eastAsia="Times New Roman" w:cs="Microsoft Sans Serif"/>
                <w:szCs w:val="28"/>
                <w:lang w:val="en-US"/>
              </w:rPr>
            </w:pPr>
            <w:r>
              <w:rPr>
                <w:rFonts w:eastAsia="Times New Roman" w:cs="Microsoft Sans Serif"/>
                <w:szCs w:val="28"/>
                <w:lang w:val="en-US"/>
              </w:rPr>
              <w:t>Sustainable Development Goals</w:t>
            </w:r>
          </w:p>
        </w:tc>
      </w:tr>
      <w:tr w:rsidR="00532DE7" w:rsidRPr="003C37C8" w14:paraId="2F604A0C" w14:textId="77777777" w:rsidTr="00E574BD">
        <w:trPr>
          <w:trHeight w:val="316"/>
        </w:trPr>
        <w:tc>
          <w:tcPr>
            <w:tcW w:w="2214" w:type="dxa"/>
          </w:tcPr>
          <w:p w14:paraId="5130BFCD" w14:textId="6CD413C5" w:rsidR="00532DE7" w:rsidRDefault="00532DE7" w:rsidP="005876C1">
            <w:pPr>
              <w:spacing w:after="0"/>
              <w:jc w:val="both"/>
              <w:rPr>
                <w:rFonts w:eastAsia="Times New Roman" w:cs="Microsoft Sans Serif"/>
                <w:szCs w:val="28"/>
                <w:lang w:val="en-US"/>
              </w:rPr>
            </w:pPr>
            <w:r w:rsidRPr="00D3103C">
              <w:rPr>
                <w:rFonts w:eastAsia="Times New Roman" w:cs="Microsoft Sans Serif"/>
                <w:szCs w:val="28"/>
                <w:lang w:val="fr-CM"/>
              </w:rPr>
              <w:t>SND30</w:t>
            </w:r>
          </w:p>
        </w:tc>
        <w:tc>
          <w:tcPr>
            <w:tcW w:w="6428" w:type="dxa"/>
          </w:tcPr>
          <w:p w14:paraId="563AF89C" w14:textId="1F0770D1" w:rsidR="00532DE7" w:rsidRPr="003C37C8" w:rsidRDefault="00532DE7" w:rsidP="005876C1">
            <w:pPr>
              <w:spacing w:after="0"/>
              <w:jc w:val="both"/>
              <w:rPr>
                <w:rFonts w:eastAsia="Times New Roman" w:cs="Microsoft Sans Serif"/>
                <w:szCs w:val="28"/>
              </w:rPr>
            </w:pPr>
            <w:r w:rsidRPr="00D3103C">
              <w:rPr>
                <w:rFonts w:eastAsia="Times New Roman" w:cs="Microsoft Sans Serif"/>
                <w:szCs w:val="28"/>
                <w:lang w:val="fr-CM"/>
              </w:rPr>
              <w:t xml:space="preserve">Stratégie Nationale de Développement à l’horizon 2030 </w:t>
            </w:r>
          </w:p>
        </w:tc>
      </w:tr>
      <w:tr w:rsidR="00532DE7" w:rsidRPr="003C37C8" w14:paraId="27FD4CE9" w14:textId="77777777" w:rsidTr="00E574BD">
        <w:trPr>
          <w:trHeight w:val="316"/>
        </w:trPr>
        <w:tc>
          <w:tcPr>
            <w:tcW w:w="2214" w:type="dxa"/>
          </w:tcPr>
          <w:p w14:paraId="4CFC7D4C" w14:textId="017454C0" w:rsidR="00532DE7" w:rsidRPr="00D3103C" w:rsidRDefault="00532DE7" w:rsidP="005876C1">
            <w:pPr>
              <w:spacing w:after="0"/>
              <w:jc w:val="both"/>
              <w:rPr>
                <w:rFonts w:eastAsia="Times New Roman" w:cs="Microsoft Sans Serif"/>
                <w:szCs w:val="28"/>
                <w:lang w:val="fr-CM"/>
              </w:rPr>
            </w:pPr>
            <w:r>
              <w:rPr>
                <w:rFonts w:eastAsia="Times New Roman" w:cs="Microsoft Sans Serif"/>
                <w:szCs w:val="28"/>
                <w:lang w:val="en-US"/>
              </w:rPr>
              <w:t>UN</w:t>
            </w:r>
          </w:p>
        </w:tc>
        <w:tc>
          <w:tcPr>
            <w:tcW w:w="6428" w:type="dxa"/>
          </w:tcPr>
          <w:p w14:paraId="0D5F9C56" w14:textId="66E4088A" w:rsidR="00532DE7" w:rsidRPr="00D3103C" w:rsidRDefault="00532DE7" w:rsidP="005876C1">
            <w:pPr>
              <w:spacing w:after="0"/>
              <w:jc w:val="both"/>
              <w:rPr>
                <w:rFonts w:eastAsia="Times New Roman" w:cs="Microsoft Sans Serif"/>
                <w:szCs w:val="28"/>
                <w:lang w:val="fr-CM"/>
              </w:rPr>
            </w:pPr>
            <w:r>
              <w:rPr>
                <w:rFonts w:eastAsia="Times New Roman" w:cs="Microsoft Sans Serif"/>
                <w:szCs w:val="28"/>
                <w:lang w:val="en-US"/>
              </w:rPr>
              <w:t>United Nations</w:t>
            </w:r>
          </w:p>
        </w:tc>
      </w:tr>
      <w:tr w:rsidR="00532DE7" w:rsidRPr="00FC20C4" w14:paraId="710B540F" w14:textId="77777777" w:rsidTr="00E574BD">
        <w:trPr>
          <w:trHeight w:val="316"/>
        </w:trPr>
        <w:tc>
          <w:tcPr>
            <w:tcW w:w="2214" w:type="dxa"/>
          </w:tcPr>
          <w:p w14:paraId="418F8940" w14:textId="77777777" w:rsidR="00532DE7" w:rsidRPr="00D3103C" w:rsidRDefault="00532DE7" w:rsidP="005876C1">
            <w:pPr>
              <w:spacing w:after="0"/>
              <w:jc w:val="both"/>
              <w:rPr>
                <w:rFonts w:eastAsia="Times New Roman" w:cs="Microsoft Sans Serif"/>
                <w:szCs w:val="28"/>
                <w:lang w:val="en-US"/>
              </w:rPr>
            </w:pPr>
            <w:r w:rsidRPr="00D3103C">
              <w:rPr>
                <w:rFonts w:eastAsia="Calibri" w:cs="Arial"/>
                <w:szCs w:val="28"/>
                <w:lang w:val="en-US" w:eastAsia="fr-FR"/>
              </w:rPr>
              <w:t>UNSDCF</w:t>
            </w:r>
          </w:p>
        </w:tc>
        <w:tc>
          <w:tcPr>
            <w:tcW w:w="6428" w:type="dxa"/>
          </w:tcPr>
          <w:p w14:paraId="3A913E2F" w14:textId="221F3D47" w:rsidR="00532DE7" w:rsidRPr="00D3103C" w:rsidRDefault="006959F8" w:rsidP="005876C1">
            <w:pPr>
              <w:spacing w:after="0"/>
              <w:jc w:val="both"/>
              <w:rPr>
                <w:rFonts w:eastAsia="Times New Roman" w:cs="Microsoft Sans Serif"/>
                <w:szCs w:val="28"/>
                <w:lang w:val="en-US"/>
              </w:rPr>
            </w:pPr>
            <w:r w:rsidRPr="006959F8">
              <w:rPr>
                <w:rFonts w:eastAsia="Times New Roman" w:cs="Microsoft Sans Serif"/>
                <w:szCs w:val="28"/>
                <w:lang w:val="en-US"/>
              </w:rPr>
              <w:t>United Nations Sustainable Development Cooperation Framework</w:t>
            </w:r>
          </w:p>
        </w:tc>
      </w:tr>
    </w:tbl>
    <w:p w14:paraId="6F9765F5" w14:textId="77777777" w:rsidR="00D3103C" w:rsidRPr="00D3103C" w:rsidRDefault="00D3103C" w:rsidP="005876C1">
      <w:pPr>
        <w:spacing w:after="0"/>
        <w:jc w:val="both"/>
        <w:rPr>
          <w:sz w:val="18"/>
          <w:szCs w:val="18"/>
          <w:lang w:val="en-US"/>
        </w:rPr>
      </w:pPr>
    </w:p>
    <w:p w14:paraId="1E2F6968" w14:textId="77777777" w:rsidR="00D3103C" w:rsidRPr="006959F8" w:rsidRDefault="00D3103C" w:rsidP="005876C1">
      <w:pPr>
        <w:spacing w:after="0"/>
        <w:jc w:val="both"/>
        <w:rPr>
          <w:sz w:val="18"/>
          <w:szCs w:val="18"/>
          <w:lang w:val="en-US"/>
        </w:rPr>
      </w:pPr>
    </w:p>
    <w:p w14:paraId="2ABCAFD4" w14:textId="77777777" w:rsidR="00426EE4" w:rsidRPr="006959F8" w:rsidRDefault="00426EE4" w:rsidP="005876C1">
      <w:pPr>
        <w:spacing w:after="0"/>
        <w:jc w:val="both"/>
        <w:rPr>
          <w:sz w:val="18"/>
          <w:szCs w:val="18"/>
          <w:lang w:val="en-US"/>
        </w:rPr>
      </w:pPr>
    </w:p>
    <w:p w14:paraId="05C51505" w14:textId="77777777" w:rsidR="00426EE4" w:rsidRPr="00D3103C" w:rsidRDefault="00426EE4" w:rsidP="005876C1">
      <w:pPr>
        <w:spacing w:after="0"/>
        <w:jc w:val="both"/>
        <w:rPr>
          <w:sz w:val="18"/>
          <w:szCs w:val="18"/>
          <w:lang w:val="en-US"/>
        </w:rPr>
      </w:pPr>
    </w:p>
    <w:p w14:paraId="1BEB88EF" w14:textId="77777777" w:rsidR="00D3103C" w:rsidRPr="00D3103C" w:rsidRDefault="00D3103C" w:rsidP="005876C1">
      <w:pPr>
        <w:spacing w:after="0"/>
        <w:jc w:val="both"/>
        <w:rPr>
          <w:sz w:val="18"/>
          <w:szCs w:val="18"/>
          <w:lang w:val="en-US"/>
        </w:rPr>
      </w:pPr>
    </w:p>
    <w:p w14:paraId="35F0FD9C" w14:textId="77777777" w:rsidR="00D3103C" w:rsidRPr="00D3103C" w:rsidRDefault="00D3103C" w:rsidP="005876C1">
      <w:pPr>
        <w:spacing w:after="0"/>
        <w:jc w:val="both"/>
        <w:rPr>
          <w:i/>
          <w:iCs/>
          <w:sz w:val="18"/>
          <w:szCs w:val="18"/>
          <w:lang w:val="en-US"/>
        </w:rPr>
      </w:pPr>
    </w:p>
    <w:p w14:paraId="793E19C4" w14:textId="77777777" w:rsidR="00D3103C" w:rsidRPr="00D3103C" w:rsidRDefault="00D3103C" w:rsidP="005876C1">
      <w:pPr>
        <w:spacing w:after="0"/>
        <w:jc w:val="both"/>
        <w:rPr>
          <w:i/>
          <w:iCs/>
          <w:sz w:val="18"/>
          <w:szCs w:val="18"/>
          <w:lang w:val="en-US"/>
        </w:rPr>
      </w:pPr>
    </w:p>
    <w:p w14:paraId="5E6F7B13" w14:textId="77777777" w:rsidR="00D3103C" w:rsidRPr="00D3103C" w:rsidRDefault="00D3103C" w:rsidP="005876C1">
      <w:pPr>
        <w:spacing w:after="0"/>
        <w:jc w:val="both"/>
        <w:rPr>
          <w:lang w:val="en-US"/>
        </w:rPr>
      </w:pPr>
    </w:p>
    <w:p w14:paraId="75D15FF1" w14:textId="77777777" w:rsidR="00D3103C" w:rsidRPr="00D3103C" w:rsidRDefault="00D3103C" w:rsidP="005876C1">
      <w:pPr>
        <w:spacing w:after="0"/>
        <w:jc w:val="both"/>
        <w:rPr>
          <w:lang w:val="en-US"/>
        </w:rPr>
      </w:pPr>
    </w:p>
    <w:p w14:paraId="7C5A8ACC" w14:textId="77777777" w:rsidR="00D3103C" w:rsidRPr="00D3103C" w:rsidRDefault="00D3103C" w:rsidP="005876C1">
      <w:pPr>
        <w:spacing w:after="0"/>
        <w:jc w:val="both"/>
        <w:rPr>
          <w:lang w:val="en-US"/>
        </w:rPr>
      </w:pPr>
    </w:p>
    <w:p w14:paraId="388BA3D4" w14:textId="77777777" w:rsidR="00D3103C" w:rsidRPr="00D3103C" w:rsidRDefault="00D3103C" w:rsidP="005876C1">
      <w:pPr>
        <w:spacing w:after="0"/>
        <w:jc w:val="both"/>
        <w:rPr>
          <w:lang w:val="en-US"/>
        </w:rPr>
      </w:pPr>
    </w:p>
    <w:tbl>
      <w:tblPr>
        <w:tblpPr w:leftFromText="141" w:rightFromText="141" w:vertAnchor="page" w:horzAnchor="margin" w:tblpX="-459" w:tblpY="2155"/>
        <w:tblW w:w="5323"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859"/>
        <w:gridCol w:w="7331"/>
      </w:tblGrid>
      <w:tr w:rsidR="00D3103C" w:rsidRPr="00D3103C" w14:paraId="0C67BE73" w14:textId="77777777" w:rsidTr="008A2E00">
        <w:trPr>
          <w:trHeight w:val="257"/>
        </w:trPr>
        <w:tc>
          <w:tcPr>
            <w:tcW w:w="1403" w:type="pct"/>
          </w:tcPr>
          <w:p w14:paraId="6018CF42" w14:textId="0CFFA826" w:rsidR="00D3103C" w:rsidRPr="00D3103C" w:rsidRDefault="00D3103C" w:rsidP="005876C1">
            <w:pPr>
              <w:spacing w:after="0"/>
              <w:jc w:val="both"/>
              <w:rPr>
                <w:rFonts w:cs="Arial"/>
                <w:b/>
                <w:bCs/>
              </w:rPr>
            </w:pPr>
            <w:r w:rsidRPr="00D3103C">
              <w:rPr>
                <w:rFonts w:cs="Arial"/>
                <w:b/>
                <w:bCs/>
              </w:rPr>
              <w:lastRenderedPageBreak/>
              <w:t>Proje</w:t>
            </w:r>
            <w:r w:rsidR="00666574">
              <w:rPr>
                <w:rFonts w:cs="Arial"/>
                <w:b/>
                <w:bCs/>
              </w:rPr>
              <w:t>c</w:t>
            </w:r>
            <w:r w:rsidRPr="00D3103C">
              <w:rPr>
                <w:rFonts w:cs="Arial"/>
                <w:b/>
                <w:bCs/>
              </w:rPr>
              <w:t>t</w:t>
            </w:r>
            <w:r w:rsidR="00666574">
              <w:rPr>
                <w:rFonts w:cs="Arial"/>
                <w:b/>
                <w:bCs/>
              </w:rPr>
              <w:t xml:space="preserve"> Tittle</w:t>
            </w:r>
          </w:p>
        </w:tc>
        <w:tc>
          <w:tcPr>
            <w:tcW w:w="3597" w:type="pct"/>
          </w:tcPr>
          <w:p w14:paraId="32D40F9D" w14:textId="76641232" w:rsidR="00D3103C" w:rsidRPr="00D3103C" w:rsidRDefault="0098528A" w:rsidP="005876C1">
            <w:pPr>
              <w:spacing w:after="0"/>
              <w:jc w:val="both"/>
              <w:rPr>
                <w:rFonts w:cs="Arial"/>
                <w:sz w:val="20"/>
                <w:szCs w:val="20"/>
                <w:shd w:val="clear" w:color="auto" w:fill="E0E0E0"/>
              </w:rPr>
            </w:pPr>
            <w:r>
              <w:rPr>
                <w:rFonts w:cs="Arial"/>
                <w:sz w:val="20"/>
                <w:szCs w:val="20"/>
                <w:shd w:val="clear" w:color="auto" w:fill="E0E0E0"/>
              </w:rPr>
              <w:t>BESN</w:t>
            </w:r>
            <w:r w:rsidR="00E52771">
              <w:rPr>
                <w:rFonts w:cs="Arial"/>
                <w:sz w:val="20"/>
                <w:szCs w:val="20"/>
                <w:shd w:val="clear" w:color="auto" w:fill="E0E0E0"/>
              </w:rPr>
              <w:t>e</w:t>
            </w:r>
            <w:r w:rsidR="00CF0772">
              <w:rPr>
                <w:rFonts w:cs="Arial"/>
                <w:sz w:val="20"/>
                <w:szCs w:val="20"/>
                <w:shd w:val="clear" w:color="auto" w:fill="E0E0E0"/>
              </w:rPr>
              <w:t>t</w:t>
            </w:r>
            <w:r>
              <w:rPr>
                <w:rFonts w:cs="Arial"/>
                <w:sz w:val="20"/>
                <w:szCs w:val="20"/>
                <w:shd w:val="clear" w:color="auto" w:fill="E0E0E0"/>
              </w:rPr>
              <w:t xml:space="preserve"> II</w:t>
            </w:r>
          </w:p>
        </w:tc>
      </w:tr>
      <w:tr w:rsidR="00D3103C" w:rsidRPr="00D3103C" w14:paraId="1C8A344F" w14:textId="77777777" w:rsidTr="008A2E00">
        <w:tc>
          <w:tcPr>
            <w:tcW w:w="1403" w:type="pct"/>
            <w:vAlign w:val="center"/>
          </w:tcPr>
          <w:p w14:paraId="0301EF0A" w14:textId="6F5A9368" w:rsidR="00D3103C" w:rsidRPr="00D3103C" w:rsidRDefault="00D3103C" w:rsidP="005876C1">
            <w:pPr>
              <w:spacing w:after="0"/>
              <w:jc w:val="both"/>
              <w:rPr>
                <w:rFonts w:cs="Arial"/>
                <w:b/>
                <w:bCs/>
              </w:rPr>
            </w:pPr>
            <w:r w:rsidRPr="00D3103C">
              <w:rPr>
                <w:rFonts w:cs="Arial"/>
                <w:b/>
                <w:bCs/>
                <w:szCs w:val="20"/>
              </w:rPr>
              <w:t>CPD </w:t>
            </w:r>
            <w:r w:rsidR="00666574">
              <w:rPr>
                <w:rFonts w:cs="Arial"/>
                <w:b/>
                <w:bCs/>
                <w:szCs w:val="20"/>
              </w:rPr>
              <w:t>Effet</w:t>
            </w:r>
            <w:r w:rsidRPr="00D3103C">
              <w:rPr>
                <w:rFonts w:cs="Arial"/>
                <w:b/>
                <w:bCs/>
                <w:szCs w:val="20"/>
              </w:rPr>
              <w:t>:</w:t>
            </w:r>
          </w:p>
        </w:tc>
        <w:tc>
          <w:tcPr>
            <w:tcW w:w="3597" w:type="pct"/>
          </w:tcPr>
          <w:p w14:paraId="7C3BFB04" w14:textId="77777777" w:rsidR="00D3103C" w:rsidRPr="00D3103C" w:rsidRDefault="00D3103C" w:rsidP="005876C1">
            <w:pPr>
              <w:spacing w:after="0"/>
              <w:jc w:val="both"/>
              <w:rPr>
                <w:rFonts w:cs="Arial"/>
                <w:sz w:val="20"/>
                <w:szCs w:val="20"/>
                <w:lang w:val="fr-CM"/>
              </w:rPr>
            </w:pPr>
            <w:r w:rsidRPr="00D3103C">
              <w:rPr>
                <w:rFonts w:cs="Arial"/>
                <w:sz w:val="20"/>
                <w:szCs w:val="20"/>
                <w:lang w:val="fr-CM"/>
              </w:rPr>
              <w:t>1°.</w:t>
            </w:r>
          </w:p>
          <w:p w14:paraId="2419C4FD" w14:textId="77777777" w:rsidR="00D3103C" w:rsidRPr="00D3103C" w:rsidRDefault="00D3103C" w:rsidP="005876C1">
            <w:pPr>
              <w:spacing w:after="0"/>
              <w:jc w:val="both"/>
              <w:rPr>
                <w:rFonts w:cs="Arial"/>
                <w:sz w:val="20"/>
                <w:szCs w:val="20"/>
                <w:highlight w:val="yellow"/>
                <w:lang w:val="fr-CM"/>
              </w:rPr>
            </w:pPr>
            <w:r w:rsidRPr="00D3103C">
              <w:rPr>
                <w:rFonts w:cs="Arial"/>
                <w:sz w:val="20"/>
                <w:szCs w:val="20"/>
                <w:highlight w:val="yellow"/>
                <w:lang w:val="fr-CM"/>
              </w:rPr>
              <w:t>2°</w:t>
            </w:r>
          </w:p>
          <w:p w14:paraId="0BA6E41F" w14:textId="77777777" w:rsidR="00D3103C" w:rsidRPr="00D3103C" w:rsidRDefault="00D3103C" w:rsidP="005876C1">
            <w:pPr>
              <w:spacing w:after="0"/>
              <w:jc w:val="both"/>
              <w:rPr>
                <w:rFonts w:cs="Arial"/>
                <w:sz w:val="20"/>
                <w:szCs w:val="20"/>
                <w:lang w:val="fr-CM"/>
              </w:rPr>
            </w:pPr>
            <w:r w:rsidRPr="00D3103C">
              <w:rPr>
                <w:rFonts w:cs="Arial"/>
                <w:sz w:val="20"/>
                <w:szCs w:val="20"/>
                <w:highlight w:val="yellow"/>
                <w:lang w:val="fr-CM"/>
              </w:rPr>
              <w:t>3°</w:t>
            </w:r>
          </w:p>
        </w:tc>
      </w:tr>
      <w:tr w:rsidR="00D3103C" w:rsidRPr="00FC20C4" w14:paraId="230513E2" w14:textId="77777777" w:rsidTr="005735C3">
        <w:trPr>
          <w:trHeight w:val="1421"/>
        </w:trPr>
        <w:tc>
          <w:tcPr>
            <w:tcW w:w="1403" w:type="pct"/>
          </w:tcPr>
          <w:p w14:paraId="7D057344" w14:textId="77777777" w:rsidR="00D3103C" w:rsidRPr="00D3103C" w:rsidRDefault="00D3103C" w:rsidP="005876C1">
            <w:pPr>
              <w:spacing w:after="0"/>
              <w:jc w:val="both"/>
              <w:rPr>
                <w:rFonts w:eastAsia="Calibri" w:cs="Arial"/>
                <w:b/>
                <w:bCs/>
                <w:sz w:val="22"/>
              </w:rPr>
            </w:pPr>
          </w:p>
          <w:p w14:paraId="5523FD39" w14:textId="206E931B" w:rsidR="00D3103C" w:rsidRPr="00D3103C" w:rsidRDefault="00666574" w:rsidP="005876C1">
            <w:pPr>
              <w:spacing w:after="0"/>
              <w:jc w:val="both"/>
              <w:rPr>
                <w:rFonts w:cs="Arial"/>
                <w:i/>
                <w:sz w:val="22"/>
                <w:shd w:val="clear" w:color="auto" w:fill="E0E0E0"/>
              </w:rPr>
            </w:pPr>
            <w:r>
              <w:rPr>
                <w:rFonts w:eastAsia="Calibri" w:cs="Arial"/>
                <w:b/>
                <w:bCs/>
              </w:rPr>
              <w:t>Outputs</w:t>
            </w:r>
            <w:r w:rsidR="00D3103C" w:rsidRPr="00D3103C">
              <w:rPr>
                <w:rFonts w:eastAsia="Calibri" w:cs="Arial"/>
                <w:b/>
                <w:bCs/>
              </w:rPr>
              <w:t xml:space="preserve"> </w:t>
            </w:r>
          </w:p>
        </w:tc>
        <w:tc>
          <w:tcPr>
            <w:tcW w:w="3597" w:type="pct"/>
          </w:tcPr>
          <w:p w14:paraId="5E5F73E3" w14:textId="77777777" w:rsidR="005735C3" w:rsidRPr="005735C3" w:rsidRDefault="00D3103C" w:rsidP="005876C1">
            <w:pPr>
              <w:spacing w:after="0"/>
              <w:jc w:val="both"/>
              <w:rPr>
                <w:rFonts w:eastAsia="Calibri" w:cs="Calibri"/>
                <w:kern w:val="24"/>
                <w:sz w:val="20"/>
                <w:szCs w:val="20"/>
                <w:lang w:val="en-US" w:eastAsia="fr-FR"/>
              </w:rPr>
            </w:pPr>
            <w:r w:rsidRPr="00D3103C">
              <w:rPr>
                <w:rFonts w:eastAsia="Calibri" w:cs="Calibri"/>
                <w:kern w:val="24"/>
                <w:sz w:val="20"/>
                <w:szCs w:val="20"/>
                <w:lang w:val="en-US" w:eastAsia="fr-FR"/>
              </w:rPr>
              <w:t xml:space="preserve"> </w:t>
            </w:r>
          </w:p>
          <w:p w14:paraId="1E2A1079" w14:textId="516D04D6" w:rsidR="00D3103C" w:rsidRPr="005735C3" w:rsidRDefault="005735C3" w:rsidP="005876C1">
            <w:pPr>
              <w:spacing w:after="0"/>
              <w:jc w:val="both"/>
              <w:rPr>
                <w:rFonts w:eastAsia="Calibri" w:cs="Calibri"/>
                <w:kern w:val="24"/>
                <w:sz w:val="20"/>
                <w:szCs w:val="20"/>
                <w:lang w:val="en-US" w:eastAsia="fr-FR"/>
              </w:rPr>
            </w:pPr>
            <w:r w:rsidRPr="005735C3">
              <w:rPr>
                <w:rFonts w:eastAsia="Calibri" w:cs="Calibri"/>
                <w:kern w:val="24"/>
                <w:sz w:val="20"/>
                <w:szCs w:val="20"/>
                <w:lang w:val="en-US" w:eastAsia="fr-FR"/>
              </w:rPr>
              <w:t>Output 1: Awareness-raising and capacity-building</w:t>
            </w:r>
          </w:p>
          <w:p w14:paraId="72557B1C" w14:textId="77777777" w:rsidR="005735C3" w:rsidRPr="005735C3" w:rsidRDefault="005735C3" w:rsidP="005876C1">
            <w:pPr>
              <w:spacing w:after="0"/>
              <w:jc w:val="both"/>
              <w:rPr>
                <w:rFonts w:eastAsia="Times New Roman"/>
                <w:sz w:val="20"/>
                <w:szCs w:val="20"/>
                <w:lang w:val="en-US" w:eastAsia="fr-FR"/>
              </w:rPr>
            </w:pPr>
            <w:r w:rsidRPr="005735C3">
              <w:rPr>
                <w:rFonts w:eastAsia="Times New Roman"/>
                <w:sz w:val="20"/>
                <w:szCs w:val="20"/>
                <w:lang w:val="en-US" w:eastAsia="fr-FR"/>
              </w:rPr>
              <w:t>Output 2: Development of awareness and training materials</w:t>
            </w:r>
          </w:p>
          <w:p w14:paraId="3843008C" w14:textId="77777777" w:rsidR="005735C3" w:rsidRPr="005735C3" w:rsidRDefault="005735C3" w:rsidP="005876C1">
            <w:pPr>
              <w:spacing w:after="0"/>
              <w:jc w:val="both"/>
              <w:rPr>
                <w:rFonts w:eastAsia="Times New Roman"/>
                <w:sz w:val="20"/>
                <w:szCs w:val="20"/>
                <w:lang w:val="en-US" w:eastAsia="fr-FR"/>
              </w:rPr>
            </w:pPr>
            <w:r w:rsidRPr="005735C3">
              <w:rPr>
                <w:rFonts w:eastAsia="Times New Roman"/>
                <w:sz w:val="20"/>
                <w:szCs w:val="20"/>
                <w:lang w:val="en-US" w:eastAsia="fr-FR"/>
              </w:rPr>
              <w:t>Output 3: Documentary studies</w:t>
            </w:r>
          </w:p>
          <w:p w14:paraId="29A466B6" w14:textId="784CE206" w:rsidR="005735C3" w:rsidRPr="005735C3" w:rsidRDefault="005735C3" w:rsidP="005876C1">
            <w:pPr>
              <w:spacing w:after="0"/>
              <w:jc w:val="both"/>
              <w:rPr>
                <w:rFonts w:eastAsia="Times New Roman"/>
                <w:sz w:val="20"/>
                <w:szCs w:val="20"/>
                <w:lang w:val="en-US" w:eastAsia="fr-FR"/>
              </w:rPr>
            </w:pPr>
            <w:r w:rsidRPr="005735C3">
              <w:rPr>
                <w:rFonts w:eastAsia="Times New Roman"/>
                <w:sz w:val="20"/>
                <w:szCs w:val="20"/>
                <w:lang w:val="en-US" w:eastAsia="fr-FR"/>
              </w:rPr>
              <w:t>Output 4: Visibility and sensitization</w:t>
            </w:r>
          </w:p>
        </w:tc>
      </w:tr>
      <w:tr w:rsidR="00D3103C" w:rsidRPr="005876C1" w14:paraId="726082D2" w14:textId="77777777" w:rsidTr="008A2E00">
        <w:trPr>
          <w:trHeight w:val="225"/>
        </w:trPr>
        <w:tc>
          <w:tcPr>
            <w:tcW w:w="1403" w:type="pct"/>
          </w:tcPr>
          <w:p w14:paraId="14D88EAF" w14:textId="3770A0F3" w:rsidR="00D3103C" w:rsidRPr="00D3103C" w:rsidRDefault="00461826" w:rsidP="005876C1">
            <w:pPr>
              <w:spacing w:after="0"/>
              <w:jc w:val="both"/>
              <w:rPr>
                <w:rFonts w:cs="Arial"/>
                <w:b/>
                <w:bCs/>
                <w:sz w:val="22"/>
                <w:lang w:val="en-US"/>
              </w:rPr>
            </w:pPr>
            <w:r>
              <w:rPr>
                <w:rFonts w:cs="Arial"/>
                <w:b/>
                <w:bCs/>
                <w:sz w:val="22"/>
                <w:lang w:val="en-US"/>
              </w:rPr>
              <w:t>Implementation Partners</w:t>
            </w:r>
          </w:p>
        </w:tc>
        <w:tc>
          <w:tcPr>
            <w:tcW w:w="3597" w:type="pct"/>
          </w:tcPr>
          <w:p w14:paraId="52E69149" w14:textId="75C75387" w:rsidR="00D3103C" w:rsidRPr="00D3103C" w:rsidRDefault="00C377B3" w:rsidP="005876C1">
            <w:pPr>
              <w:spacing w:after="0"/>
              <w:jc w:val="both"/>
              <w:rPr>
                <w:rFonts w:cs="Arial"/>
                <w:sz w:val="20"/>
                <w:szCs w:val="20"/>
                <w:lang w:val="en-US" w:eastAsia="fr-FR"/>
              </w:rPr>
            </w:pPr>
            <w:r w:rsidRPr="005735C3">
              <w:rPr>
                <w:rFonts w:cs="Arial"/>
                <w:sz w:val="20"/>
                <w:szCs w:val="20"/>
                <w:lang w:val="en-US" w:eastAsia="fr-FR"/>
              </w:rPr>
              <w:t>UNDP</w:t>
            </w:r>
            <w:r w:rsidR="00461826">
              <w:rPr>
                <w:rFonts w:cs="Arial"/>
                <w:sz w:val="20"/>
                <w:szCs w:val="20"/>
                <w:lang w:val="en-US" w:eastAsia="fr-FR"/>
              </w:rPr>
              <w:t xml:space="preserve"> MINEPDED</w:t>
            </w:r>
          </w:p>
        </w:tc>
      </w:tr>
      <w:tr w:rsidR="00D3103C" w:rsidRPr="00D3103C" w14:paraId="18C23F5E" w14:textId="77777777" w:rsidTr="008A2E00">
        <w:trPr>
          <w:trHeight w:val="225"/>
        </w:trPr>
        <w:tc>
          <w:tcPr>
            <w:tcW w:w="1403" w:type="pct"/>
          </w:tcPr>
          <w:p w14:paraId="7B87A24E" w14:textId="3015EA77" w:rsidR="00D3103C" w:rsidRPr="00D3103C" w:rsidRDefault="00666574" w:rsidP="005876C1">
            <w:pPr>
              <w:spacing w:after="0"/>
              <w:jc w:val="both"/>
              <w:rPr>
                <w:rFonts w:cs="Arial"/>
                <w:b/>
                <w:bCs/>
                <w:sz w:val="22"/>
                <w:lang w:val="en-US"/>
              </w:rPr>
            </w:pPr>
            <w:r>
              <w:rPr>
                <w:rFonts w:cs="Arial"/>
                <w:b/>
                <w:bCs/>
                <w:sz w:val="22"/>
                <w:lang w:val="en-US"/>
              </w:rPr>
              <w:t>AWP Budget</w:t>
            </w:r>
            <w:r w:rsidR="00D3103C" w:rsidRPr="00D3103C">
              <w:rPr>
                <w:rFonts w:cs="Arial"/>
                <w:b/>
                <w:bCs/>
                <w:sz w:val="22"/>
                <w:lang w:val="en-US"/>
              </w:rPr>
              <w:t xml:space="preserve"> 202</w:t>
            </w:r>
            <w:r w:rsidR="00C750CB">
              <w:rPr>
                <w:rFonts w:cs="Arial"/>
                <w:b/>
                <w:bCs/>
                <w:sz w:val="22"/>
                <w:lang w:val="en-US"/>
              </w:rPr>
              <w:t>2-2025</w:t>
            </w:r>
          </w:p>
        </w:tc>
        <w:tc>
          <w:tcPr>
            <w:tcW w:w="3597" w:type="pct"/>
          </w:tcPr>
          <w:p w14:paraId="1D6A7975" w14:textId="72B2EACD" w:rsidR="00D3103C" w:rsidRPr="00D3103C" w:rsidRDefault="00D3103C" w:rsidP="005876C1">
            <w:pPr>
              <w:spacing w:after="0"/>
              <w:jc w:val="both"/>
              <w:rPr>
                <w:rFonts w:cs="Arial"/>
                <w:sz w:val="20"/>
                <w:szCs w:val="20"/>
                <w:lang w:eastAsia="fr-FR"/>
              </w:rPr>
            </w:pPr>
            <w:r w:rsidRPr="00D3103C">
              <w:rPr>
                <w:rFonts w:cs="Arial"/>
                <w:sz w:val="20"/>
                <w:szCs w:val="20"/>
                <w:lang w:eastAsia="fr-FR"/>
              </w:rPr>
              <w:t xml:space="preserve">   </w:t>
            </w:r>
            <w:r w:rsidR="00C54590">
              <w:t xml:space="preserve"> </w:t>
            </w:r>
            <w:r w:rsidR="00C54590" w:rsidRPr="00C54590">
              <w:rPr>
                <w:rFonts w:cs="Arial"/>
                <w:sz w:val="20"/>
                <w:szCs w:val="20"/>
                <w:lang w:eastAsia="fr-FR"/>
              </w:rPr>
              <w:t xml:space="preserve">351455,45 </w:t>
            </w:r>
            <w:r w:rsidRPr="00D3103C">
              <w:rPr>
                <w:rFonts w:cs="Arial"/>
                <w:sz w:val="20"/>
                <w:szCs w:val="20"/>
                <w:lang w:eastAsia="fr-FR"/>
              </w:rPr>
              <w:t xml:space="preserve"> </w:t>
            </w:r>
          </w:p>
        </w:tc>
      </w:tr>
      <w:tr w:rsidR="00D3103C" w:rsidRPr="00FC20C4" w14:paraId="1617AF56" w14:textId="77777777" w:rsidTr="008A2E00">
        <w:trPr>
          <w:trHeight w:val="2947"/>
        </w:trPr>
        <w:tc>
          <w:tcPr>
            <w:tcW w:w="5000" w:type="pct"/>
            <w:gridSpan w:val="2"/>
          </w:tcPr>
          <w:p w14:paraId="2417EC72" w14:textId="77777777" w:rsidR="00DD788C" w:rsidRPr="00DD788C" w:rsidRDefault="00DD788C" w:rsidP="005876C1">
            <w:pPr>
              <w:spacing w:after="0"/>
              <w:jc w:val="both"/>
              <w:rPr>
                <w:sz w:val="20"/>
                <w:szCs w:val="20"/>
                <w:lang w:val="en-US"/>
              </w:rPr>
            </w:pPr>
            <w:r w:rsidRPr="00DD788C">
              <w:rPr>
                <w:sz w:val="20"/>
                <w:szCs w:val="20"/>
                <w:lang w:val="en-US"/>
              </w:rPr>
              <w:t xml:space="preserve">The Biodiversity and Ecosystem Services Network (BES-Net) Initiative seeks to strengthen capacities and foster engagement for biodiversity action worldwide by translating the latest outputs of the Intergovernmental Science-Policy Platform on Biodiversity and Ecosystem Services (IPBES) into concrete, on-the-ground actions for biodiversity conservation. BES-Net is jointly implemented by the United Nations Development </w:t>
            </w:r>
            <w:proofErr w:type="spellStart"/>
            <w:r w:rsidRPr="00DD788C">
              <w:rPr>
                <w:sz w:val="20"/>
                <w:szCs w:val="20"/>
                <w:lang w:val="en-US"/>
              </w:rPr>
              <w:t>Programme</w:t>
            </w:r>
            <w:proofErr w:type="spellEnd"/>
            <w:r w:rsidRPr="00DD788C">
              <w:rPr>
                <w:sz w:val="20"/>
                <w:szCs w:val="20"/>
                <w:lang w:val="en-US"/>
              </w:rPr>
              <w:t xml:space="preserve"> (UNDP), the UNEP World Conservation Monitoring Centre (UNEP-WCMC)—which hosts the National Ecosystem Assessment Initiative and UNESCO (providing technical support on Indigenous and local knowledge since 2020). It is funded by the Government of Germany (through the International Climate Initiative) and </w:t>
            </w:r>
            <w:proofErr w:type="spellStart"/>
            <w:r w:rsidRPr="00DD788C">
              <w:rPr>
                <w:sz w:val="20"/>
                <w:szCs w:val="20"/>
                <w:lang w:val="en-US"/>
              </w:rPr>
              <w:t>SwedBio</w:t>
            </w:r>
            <w:proofErr w:type="spellEnd"/>
            <w:r w:rsidRPr="00DD788C">
              <w:rPr>
                <w:sz w:val="20"/>
                <w:szCs w:val="20"/>
                <w:lang w:val="en-US"/>
              </w:rPr>
              <w:t>.</w:t>
            </w:r>
          </w:p>
          <w:p w14:paraId="44D68B7C" w14:textId="77777777" w:rsidR="00DD788C" w:rsidRPr="00DD788C" w:rsidRDefault="00DD788C" w:rsidP="005876C1">
            <w:pPr>
              <w:spacing w:after="0"/>
              <w:jc w:val="both"/>
              <w:rPr>
                <w:sz w:val="20"/>
                <w:szCs w:val="20"/>
                <w:lang w:val="en-US"/>
              </w:rPr>
            </w:pPr>
            <w:r w:rsidRPr="00DD788C">
              <w:rPr>
                <w:sz w:val="20"/>
                <w:szCs w:val="20"/>
                <w:lang w:val="en-US"/>
              </w:rPr>
              <w:t xml:space="preserve"> AREAS OF INTERVENTION</w:t>
            </w:r>
          </w:p>
          <w:p w14:paraId="75B1E51E" w14:textId="77777777" w:rsidR="00DD788C" w:rsidRPr="00DD788C" w:rsidRDefault="00DD788C" w:rsidP="005876C1">
            <w:pPr>
              <w:spacing w:after="0"/>
              <w:jc w:val="both"/>
              <w:rPr>
                <w:sz w:val="20"/>
                <w:szCs w:val="20"/>
                <w:lang w:val="en-US"/>
              </w:rPr>
            </w:pPr>
            <w:r w:rsidRPr="00DD788C">
              <w:rPr>
                <w:sz w:val="20"/>
                <w:szCs w:val="20"/>
                <w:lang w:val="en-US"/>
              </w:rPr>
              <w:t>Trialogues/Trilogues</w:t>
            </w:r>
          </w:p>
          <w:p w14:paraId="44AF9E45" w14:textId="77777777" w:rsidR="00DD788C" w:rsidRPr="00DD788C" w:rsidRDefault="00DD788C" w:rsidP="005876C1">
            <w:pPr>
              <w:spacing w:after="0"/>
              <w:jc w:val="both"/>
              <w:rPr>
                <w:sz w:val="20"/>
                <w:szCs w:val="20"/>
                <w:lang w:val="en-US"/>
              </w:rPr>
            </w:pPr>
            <w:r w:rsidRPr="00DD788C">
              <w:rPr>
                <w:sz w:val="20"/>
                <w:szCs w:val="20"/>
                <w:lang w:val="en-US"/>
              </w:rPr>
              <w:t xml:space="preserve">Fostering multi-stakeholder dialogue by engaging the science, policy, and </w:t>
            </w:r>
            <w:proofErr w:type="gramStart"/>
            <w:r w:rsidRPr="00DD788C">
              <w:rPr>
                <w:sz w:val="20"/>
                <w:szCs w:val="20"/>
                <w:lang w:val="en-US"/>
              </w:rPr>
              <w:t>practice</w:t>
            </w:r>
            <w:proofErr w:type="gramEnd"/>
            <w:r w:rsidRPr="00DD788C">
              <w:rPr>
                <w:sz w:val="20"/>
                <w:szCs w:val="20"/>
                <w:lang w:val="en-US"/>
              </w:rPr>
              <w:t xml:space="preserve"> communities on biodiversity-related issues.</w:t>
            </w:r>
          </w:p>
          <w:p w14:paraId="205785F9" w14:textId="77777777" w:rsidR="00DD788C" w:rsidRPr="00DD788C" w:rsidRDefault="00DD788C" w:rsidP="005876C1">
            <w:pPr>
              <w:spacing w:after="0"/>
              <w:jc w:val="both"/>
              <w:rPr>
                <w:sz w:val="20"/>
                <w:szCs w:val="20"/>
                <w:lang w:val="en-US"/>
              </w:rPr>
            </w:pPr>
            <w:r w:rsidRPr="00DD788C">
              <w:rPr>
                <w:sz w:val="20"/>
                <w:szCs w:val="20"/>
                <w:lang w:val="en-US"/>
              </w:rPr>
              <w:t>National Ecosystem Assessment (NEA)</w:t>
            </w:r>
          </w:p>
          <w:p w14:paraId="58BB712E" w14:textId="77777777" w:rsidR="00DD788C" w:rsidRPr="00DD788C" w:rsidRDefault="00DD788C" w:rsidP="005876C1">
            <w:pPr>
              <w:spacing w:after="0"/>
              <w:jc w:val="both"/>
              <w:rPr>
                <w:sz w:val="20"/>
                <w:szCs w:val="20"/>
                <w:lang w:val="en-US"/>
              </w:rPr>
            </w:pPr>
            <w:r w:rsidRPr="00DD788C">
              <w:rPr>
                <w:sz w:val="20"/>
                <w:szCs w:val="20"/>
                <w:lang w:val="en-US"/>
              </w:rPr>
              <w:t>Generating robust national-level evidence on ecosystems to inform policymaking and decision-making processes.</w:t>
            </w:r>
          </w:p>
          <w:p w14:paraId="29F1D5BE" w14:textId="77777777" w:rsidR="00DD788C" w:rsidRPr="00DD788C" w:rsidRDefault="00DD788C" w:rsidP="005876C1">
            <w:pPr>
              <w:spacing w:after="0"/>
              <w:jc w:val="both"/>
              <w:rPr>
                <w:sz w:val="20"/>
                <w:szCs w:val="20"/>
                <w:lang w:val="en-US"/>
              </w:rPr>
            </w:pPr>
            <w:r w:rsidRPr="00DD788C">
              <w:rPr>
                <w:sz w:val="20"/>
                <w:szCs w:val="20"/>
                <w:lang w:val="en-US"/>
              </w:rPr>
              <w:t>Indigenous and Local Knowledge (ILK)</w:t>
            </w:r>
          </w:p>
          <w:p w14:paraId="3DA1A04F" w14:textId="77777777" w:rsidR="00DD788C" w:rsidRPr="00DD788C" w:rsidRDefault="00DD788C" w:rsidP="005876C1">
            <w:pPr>
              <w:spacing w:after="0"/>
              <w:jc w:val="both"/>
              <w:rPr>
                <w:sz w:val="20"/>
                <w:szCs w:val="20"/>
                <w:lang w:val="en-US"/>
              </w:rPr>
            </w:pPr>
            <w:r w:rsidRPr="00DD788C">
              <w:rPr>
                <w:sz w:val="20"/>
                <w:szCs w:val="20"/>
                <w:lang w:val="en-US"/>
              </w:rPr>
              <w:t>Ensuring the meaningful participation of Indigenous Peoples and local communities in decision-making and knowledge-sharing processes.</w:t>
            </w:r>
          </w:p>
          <w:p w14:paraId="7C8FB8B5" w14:textId="77777777" w:rsidR="00DD788C" w:rsidRPr="00DD788C" w:rsidRDefault="00DD788C" w:rsidP="005876C1">
            <w:pPr>
              <w:spacing w:after="0"/>
              <w:jc w:val="both"/>
              <w:rPr>
                <w:sz w:val="20"/>
                <w:szCs w:val="20"/>
                <w:lang w:val="en-US"/>
              </w:rPr>
            </w:pPr>
            <w:r w:rsidRPr="00DD788C">
              <w:rPr>
                <w:sz w:val="20"/>
                <w:szCs w:val="20"/>
                <w:lang w:val="en-US"/>
              </w:rPr>
              <w:t>Gender</w:t>
            </w:r>
          </w:p>
          <w:p w14:paraId="30ADF8EE" w14:textId="77777777" w:rsidR="00DD788C" w:rsidRPr="00DD788C" w:rsidRDefault="00DD788C" w:rsidP="005876C1">
            <w:pPr>
              <w:spacing w:after="0"/>
              <w:jc w:val="both"/>
              <w:rPr>
                <w:sz w:val="20"/>
                <w:szCs w:val="20"/>
                <w:lang w:val="en-US"/>
              </w:rPr>
            </w:pPr>
            <w:r w:rsidRPr="00DD788C">
              <w:rPr>
                <w:sz w:val="20"/>
                <w:szCs w:val="20"/>
                <w:lang w:val="en-US"/>
              </w:rPr>
              <w:t xml:space="preserve">Promoting gender equality and ensuring that no one is left behind in all </w:t>
            </w:r>
            <w:proofErr w:type="spellStart"/>
            <w:r w:rsidRPr="00DD788C">
              <w:rPr>
                <w:sz w:val="20"/>
                <w:szCs w:val="20"/>
                <w:lang w:val="en-US"/>
              </w:rPr>
              <w:t>programme</w:t>
            </w:r>
            <w:proofErr w:type="spellEnd"/>
            <w:r w:rsidRPr="00DD788C">
              <w:rPr>
                <w:sz w:val="20"/>
                <w:szCs w:val="20"/>
                <w:lang w:val="en-US"/>
              </w:rPr>
              <w:t xml:space="preserve"> interventions.</w:t>
            </w:r>
          </w:p>
          <w:p w14:paraId="1D33A1FF" w14:textId="77777777" w:rsidR="00DD788C" w:rsidRPr="00DD788C" w:rsidRDefault="00DD788C" w:rsidP="005876C1">
            <w:pPr>
              <w:spacing w:after="0"/>
              <w:jc w:val="both"/>
              <w:rPr>
                <w:sz w:val="20"/>
                <w:szCs w:val="20"/>
                <w:lang w:val="en-US"/>
              </w:rPr>
            </w:pPr>
            <w:r w:rsidRPr="00DD788C">
              <w:rPr>
                <w:sz w:val="20"/>
                <w:szCs w:val="20"/>
                <w:lang w:val="en-US"/>
              </w:rPr>
              <w:t xml:space="preserve"> IMPLEMENTATION</w:t>
            </w:r>
          </w:p>
          <w:p w14:paraId="60DA7DD0" w14:textId="77777777" w:rsidR="00DD788C" w:rsidRPr="00DD788C" w:rsidRDefault="00DD788C" w:rsidP="005876C1">
            <w:pPr>
              <w:spacing w:after="0"/>
              <w:jc w:val="both"/>
              <w:rPr>
                <w:sz w:val="20"/>
                <w:szCs w:val="20"/>
                <w:lang w:val="en-US"/>
              </w:rPr>
            </w:pPr>
            <w:r w:rsidRPr="00DD788C">
              <w:rPr>
                <w:sz w:val="20"/>
                <w:szCs w:val="20"/>
                <w:lang w:val="en-US"/>
              </w:rPr>
              <w:t>The Initiative was implemented in an initial phase (2016–2020), which contributed to the capacity-building work of IPBES through support to:</w:t>
            </w:r>
          </w:p>
          <w:p w14:paraId="39198E06" w14:textId="77777777" w:rsidR="00DD788C" w:rsidRPr="00DD788C" w:rsidRDefault="00DD788C" w:rsidP="005876C1">
            <w:pPr>
              <w:spacing w:after="0"/>
              <w:jc w:val="both"/>
              <w:rPr>
                <w:sz w:val="20"/>
                <w:szCs w:val="20"/>
                <w:lang w:val="en-US"/>
              </w:rPr>
            </w:pPr>
            <w:r w:rsidRPr="00DD788C">
              <w:rPr>
                <w:sz w:val="20"/>
                <w:szCs w:val="20"/>
                <w:lang w:val="en-US"/>
              </w:rPr>
              <w:t>(</w:t>
            </w:r>
            <w:proofErr w:type="spellStart"/>
            <w:r w:rsidRPr="00DD788C">
              <w:rPr>
                <w:sz w:val="20"/>
                <w:szCs w:val="20"/>
                <w:lang w:val="en-US"/>
              </w:rPr>
              <w:t>i</w:t>
            </w:r>
            <w:proofErr w:type="spellEnd"/>
            <w:r w:rsidRPr="00DD788C">
              <w:rPr>
                <w:sz w:val="20"/>
                <w:szCs w:val="20"/>
                <w:lang w:val="en-US"/>
              </w:rPr>
              <w:t>) strengthening national trialogue capacities,</w:t>
            </w:r>
          </w:p>
          <w:p w14:paraId="246A4084" w14:textId="77777777" w:rsidR="00DD788C" w:rsidRPr="00DD788C" w:rsidRDefault="00DD788C" w:rsidP="005876C1">
            <w:pPr>
              <w:spacing w:after="0"/>
              <w:jc w:val="both"/>
              <w:rPr>
                <w:sz w:val="20"/>
                <w:szCs w:val="20"/>
                <w:lang w:val="en-US"/>
              </w:rPr>
            </w:pPr>
            <w:r w:rsidRPr="00DD788C">
              <w:rPr>
                <w:sz w:val="20"/>
                <w:szCs w:val="20"/>
                <w:lang w:val="en-US"/>
              </w:rPr>
              <w:t>(ii) conducting National Ecosystem Assessments (NEAs), and</w:t>
            </w:r>
          </w:p>
          <w:p w14:paraId="1B39D49B" w14:textId="77777777" w:rsidR="00DD788C" w:rsidRPr="00DD788C" w:rsidRDefault="00DD788C" w:rsidP="005876C1">
            <w:pPr>
              <w:spacing w:after="0"/>
              <w:jc w:val="both"/>
              <w:rPr>
                <w:sz w:val="20"/>
                <w:szCs w:val="20"/>
                <w:lang w:val="en-US"/>
              </w:rPr>
            </w:pPr>
            <w:r w:rsidRPr="00DD788C">
              <w:rPr>
                <w:sz w:val="20"/>
                <w:szCs w:val="20"/>
                <w:lang w:val="en-US"/>
              </w:rPr>
              <w:t>(iii) developing an online platform for global networking.</w:t>
            </w:r>
          </w:p>
          <w:p w14:paraId="149E112F" w14:textId="77777777" w:rsidR="00DD788C" w:rsidRPr="00DD788C" w:rsidRDefault="00DD788C" w:rsidP="005876C1">
            <w:pPr>
              <w:spacing w:after="0"/>
              <w:jc w:val="both"/>
              <w:rPr>
                <w:sz w:val="20"/>
                <w:szCs w:val="20"/>
                <w:lang w:val="en-US"/>
              </w:rPr>
            </w:pPr>
            <w:r w:rsidRPr="00DD788C">
              <w:rPr>
                <w:sz w:val="20"/>
                <w:szCs w:val="20"/>
                <w:lang w:val="en-US"/>
              </w:rPr>
              <w:t>Within this framework, Cameroon—alongside three other countries (Colombia, Ethiopia, and Viet Nam)—received support for conducting its National Ecosystem Assessment (NEA) under Phase I (BES-Net I).</w:t>
            </w:r>
          </w:p>
          <w:p w14:paraId="0F05E782" w14:textId="77777777" w:rsidR="00DD788C" w:rsidRPr="00DD788C" w:rsidRDefault="00DD788C" w:rsidP="005876C1">
            <w:pPr>
              <w:spacing w:after="0"/>
              <w:jc w:val="both"/>
              <w:rPr>
                <w:sz w:val="20"/>
                <w:szCs w:val="20"/>
                <w:lang w:val="en-US"/>
              </w:rPr>
            </w:pPr>
            <w:r w:rsidRPr="00DD788C">
              <w:rPr>
                <w:sz w:val="20"/>
                <w:szCs w:val="20"/>
                <w:lang w:val="en-US"/>
              </w:rPr>
              <w:t>Cameroon is among the most biodiverse countries in Africa, encompassing tropical forests, wooded savannas, semi-arid zones, montane ecosystems, freshwater systems, as well as marine and coastal ecosystems. It is also one of the four countries that benefited from BES-Net Phase I support to undertake its national ecosystem assessment process. This process was led by the African Network for Environment and Sustainable Development, with policy support from the Ministry of Environment, Protection of Nature and Sustainable Development (MINEPDED) and technical assistance from UNEP-WCMC.</w:t>
            </w:r>
          </w:p>
          <w:p w14:paraId="708F18E0" w14:textId="77777777" w:rsidR="00DD788C" w:rsidRPr="00DD788C" w:rsidRDefault="00DD788C" w:rsidP="005876C1">
            <w:pPr>
              <w:spacing w:after="0"/>
              <w:jc w:val="both"/>
              <w:rPr>
                <w:sz w:val="20"/>
                <w:szCs w:val="20"/>
                <w:lang w:val="en-US"/>
              </w:rPr>
            </w:pPr>
            <w:r w:rsidRPr="00DD788C">
              <w:rPr>
                <w:sz w:val="20"/>
                <w:szCs w:val="20"/>
                <w:lang w:val="en-US"/>
              </w:rPr>
              <w:t>Cameroon validated and officially launched its National Ecosystem Assessment report and its Summary for Policymakers in 2022. Through BES-Net Phase I, the country received support to advance national efforts to combat land degradation, drawing on the latest scientific knowledge and evidence. Under Phase II, Cameroon is receiving catalytic support from the BES Solution Fund to strengthen its National Science-Policy Platform on Biodiversity and Ecosystem Services and to implement selected priority recommendations emerging from the assessment.</w:t>
            </w:r>
          </w:p>
          <w:p w14:paraId="3CBA417C" w14:textId="77777777" w:rsidR="00DD788C" w:rsidRPr="00DD788C" w:rsidRDefault="00DD788C" w:rsidP="005876C1">
            <w:pPr>
              <w:spacing w:after="0"/>
              <w:jc w:val="both"/>
              <w:rPr>
                <w:sz w:val="20"/>
                <w:szCs w:val="20"/>
                <w:lang w:val="en-US"/>
              </w:rPr>
            </w:pPr>
            <w:r w:rsidRPr="00DD788C">
              <w:rPr>
                <w:sz w:val="20"/>
                <w:szCs w:val="20"/>
                <w:lang w:val="en-US"/>
              </w:rPr>
              <w:lastRenderedPageBreak/>
              <w:t>The National Biodiversity and Ecosystem Services Assessment (NBESA) was conducted from 2017 to 2022 under the supervision of MINEPDED, with coordination ensured by the National Science-Policy Interface Platform on Biodiversity and Ecosystem Services (PN-BES), established for this purpose.</w:t>
            </w:r>
          </w:p>
          <w:p w14:paraId="506F127B" w14:textId="77777777" w:rsidR="00DD788C" w:rsidRPr="00DD788C" w:rsidRDefault="00DD788C" w:rsidP="005876C1">
            <w:pPr>
              <w:spacing w:after="0"/>
              <w:jc w:val="both"/>
              <w:rPr>
                <w:sz w:val="20"/>
                <w:szCs w:val="20"/>
                <w:lang w:val="en-US"/>
              </w:rPr>
            </w:pPr>
            <w:r w:rsidRPr="00DD788C">
              <w:rPr>
                <w:sz w:val="20"/>
                <w:szCs w:val="20"/>
                <w:lang w:val="en-US"/>
              </w:rPr>
              <w:t>Building on the successful practices of BES-Net I, a second phase (BES-Net II) has been launched. This new phase, covering eight countries (Cameroon, Colombia, Ethiopia, Kazakhstan, Kenya, Nigeria, Trinidad and Tobago, and Viet Nam), aims to institutionalize partnerships among scientists, policymakers, and practitioners, while enhancing synergy and complementarity in biodiversity and ecosystem services-related decision-making. This is pursued through four key components:</w:t>
            </w:r>
          </w:p>
          <w:p w14:paraId="5024C9C1" w14:textId="77777777" w:rsidR="00DD788C" w:rsidRPr="00DD788C" w:rsidRDefault="00DD788C" w:rsidP="005876C1">
            <w:pPr>
              <w:spacing w:after="0"/>
              <w:jc w:val="both"/>
              <w:rPr>
                <w:sz w:val="20"/>
                <w:szCs w:val="20"/>
                <w:lang w:val="en-US"/>
              </w:rPr>
            </w:pPr>
            <w:r w:rsidRPr="00DD788C">
              <w:rPr>
                <w:sz w:val="20"/>
                <w:szCs w:val="20"/>
                <w:lang w:val="en-US"/>
              </w:rPr>
              <w:t>(</w:t>
            </w:r>
            <w:proofErr w:type="spellStart"/>
            <w:r w:rsidRPr="00DD788C">
              <w:rPr>
                <w:sz w:val="20"/>
                <w:szCs w:val="20"/>
                <w:lang w:val="en-US"/>
              </w:rPr>
              <w:t>i</w:t>
            </w:r>
            <w:proofErr w:type="spellEnd"/>
            <w:r w:rsidRPr="00DD788C">
              <w:rPr>
                <w:sz w:val="20"/>
                <w:szCs w:val="20"/>
                <w:lang w:val="en-US"/>
              </w:rPr>
              <w:t xml:space="preserve">) strengthening collaboration among scientific, policy, and practitioner communities for biodiversity conservation and sustainable </w:t>
            </w:r>
            <w:proofErr w:type="gramStart"/>
            <w:r w:rsidRPr="00DD788C">
              <w:rPr>
                <w:sz w:val="20"/>
                <w:szCs w:val="20"/>
                <w:lang w:val="en-US"/>
              </w:rPr>
              <w:t>management;</w:t>
            </w:r>
            <w:proofErr w:type="gramEnd"/>
          </w:p>
          <w:p w14:paraId="2E5CDF7C" w14:textId="77777777" w:rsidR="00DD788C" w:rsidRPr="00DD788C" w:rsidRDefault="00DD788C" w:rsidP="005876C1">
            <w:pPr>
              <w:spacing w:after="0"/>
              <w:jc w:val="both"/>
              <w:rPr>
                <w:sz w:val="20"/>
                <w:szCs w:val="20"/>
                <w:lang w:val="en-US"/>
              </w:rPr>
            </w:pPr>
            <w:r w:rsidRPr="00DD788C">
              <w:rPr>
                <w:sz w:val="20"/>
                <w:szCs w:val="20"/>
                <w:lang w:val="en-US"/>
              </w:rPr>
              <w:t xml:space="preserve">(ii) improving access to policy-relevant evidence and facilitating the uptake of new </w:t>
            </w:r>
            <w:proofErr w:type="gramStart"/>
            <w:r w:rsidRPr="00DD788C">
              <w:rPr>
                <w:sz w:val="20"/>
                <w:szCs w:val="20"/>
                <w:lang w:val="en-US"/>
              </w:rPr>
              <w:t>knowledge;</w:t>
            </w:r>
            <w:proofErr w:type="gramEnd"/>
          </w:p>
          <w:p w14:paraId="3BF660E1" w14:textId="77777777" w:rsidR="00DD788C" w:rsidRPr="00DD788C" w:rsidRDefault="00DD788C" w:rsidP="005876C1">
            <w:pPr>
              <w:spacing w:after="0"/>
              <w:jc w:val="both"/>
              <w:rPr>
                <w:sz w:val="20"/>
                <w:szCs w:val="20"/>
                <w:lang w:val="en-US"/>
              </w:rPr>
            </w:pPr>
            <w:r w:rsidRPr="00DD788C">
              <w:rPr>
                <w:sz w:val="20"/>
                <w:szCs w:val="20"/>
                <w:lang w:val="en-US"/>
              </w:rPr>
              <w:t>(iii) fostering a multi-sectoral, triangular stakeholder network at the regional level; and</w:t>
            </w:r>
          </w:p>
          <w:p w14:paraId="75EF607E" w14:textId="77777777" w:rsidR="00DD788C" w:rsidRPr="00DD788C" w:rsidRDefault="00DD788C" w:rsidP="005876C1">
            <w:pPr>
              <w:spacing w:after="0"/>
              <w:jc w:val="both"/>
              <w:rPr>
                <w:sz w:val="20"/>
                <w:szCs w:val="20"/>
                <w:lang w:val="en-US"/>
              </w:rPr>
            </w:pPr>
            <w:r w:rsidRPr="00DD788C">
              <w:rPr>
                <w:sz w:val="20"/>
                <w:szCs w:val="20"/>
                <w:lang w:val="en-US"/>
              </w:rPr>
              <w:t>(iv) enhancing knowledge sharing on biodiversity and ecosystem services through improved generation, dissemination, and communication of information.</w:t>
            </w:r>
          </w:p>
          <w:p w14:paraId="24596F83" w14:textId="0D48274A" w:rsidR="00D3103C" w:rsidRPr="00D3103C" w:rsidRDefault="00D3103C" w:rsidP="005876C1">
            <w:pPr>
              <w:spacing w:after="0"/>
              <w:jc w:val="both"/>
              <w:rPr>
                <w:rFonts w:cs="Arial"/>
                <w:sz w:val="20"/>
                <w:szCs w:val="20"/>
                <w:lang w:val="en-US" w:eastAsia="fr-FR"/>
              </w:rPr>
            </w:pPr>
          </w:p>
        </w:tc>
      </w:tr>
    </w:tbl>
    <w:p w14:paraId="498E9056" w14:textId="2085E721" w:rsidR="00B21098" w:rsidRPr="00B21098" w:rsidRDefault="00B21098" w:rsidP="00413F13">
      <w:pPr>
        <w:spacing w:after="0"/>
        <w:jc w:val="center"/>
        <w:rPr>
          <w:lang w:val="en-US"/>
        </w:rPr>
      </w:pPr>
      <w:bookmarkStart w:id="4" w:name="_Toc114475326"/>
      <w:r w:rsidRPr="00B21098">
        <w:rPr>
          <w:rStyle w:val="Strong"/>
          <w:rFonts w:eastAsiaTheme="majorEastAsia"/>
          <w:lang w:val="en-US"/>
        </w:rPr>
        <w:lastRenderedPageBreak/>
        <w:t>PROJECT FACT SHEET</w:t>
      </w:r>
    </w:p>
    <w:p w14:paraId="7D441E16" w14:textId="77777777" w:rsidR="00B21098" w:rsidRPr="005876C1" w:rsidRDefault="00B21098" w:rsidP="00DA4AFF">
      <w:pPr>
        <w:pStyle w:val="Heading1"/>
        <w:rPr>
          <w:lang w:val="en-US"/>
        </w:rPr>
      </w:pPr>
      <w:bookmarkStart w:id="5" w:name="_Toc224890338"/>
      <w:r w:rsidRPr="005876C1">
        <w:rPr>
          <w:rStyle w:val="Strong"/>
          <w:sz w:val="28"/>
          <w:szCs w:val="28"/>
          <w:lang w:val="en-US"/>
        </w:rPr>
        <w:t>OVERALL EVALUATION OF PROJECT IMPLEMENTATION</w:t>
      </w:r>
      <w:bookmarkEnd w:id="5"/>
    </w:p>
    <w:p w14:paraId="53D4F65E" w14:textId="77777777" w:rsidR="00D3103C" w:rsidRPr="00D3103C" w:rsidRDefault="00D3103C" w:rsidP="005876C1">
      <w:pPr>
        <w:spacing w:after="0"/>
        <w:jc w:val="both"/>
        <w:rPr>
          <w:rFonts w:eastAsia="Calibri" w:cs="Arial"/>
          <w:lang w:val="en-US" w:eastAsia="fr-FR"/>
        </w:rPr>
      </w:pPr>
    </w:p>
    <w:p w14:paraId="2BFC62AB" w14:textId="25978957" w:rsidR="00D3103C" w:rsidRPr="00CF45EF" w:rsidRDefault="0017402F" w:rsidP="005876C1">
      <w:pPr>
        <w:spacing w:after="0"/>
        <w:jc w:val="both"/>
        <w:rPr>
          <w:rFonts w:eastAsia="Calibri" w:cs="Arial"/>
          <w:lang w:val="en-US" w:eastAsia="fr-FR"/>
        </w:rPr>
      </w:pPr>
      <w:r w:rsidRPr="00CF45EF">
        <w:rPr>
          <w:rFonts w:eastAsia="Calibri" w:cs="Arial"/>
          <w:lang w:val="en-US" w:eastAsia="fr-FR"/>
        </w:rPr>
        <w:t xml:space="preserve">The implementation of the Phase II BES-Net annual work plan (AWP) experienced a slow start. This phase </w:t>
      </w:r>
      <w:r w:rsidR="000B4A58" w:rsidRPr="00CF45EF">
        <w:rPr>
          <w:rFonts w:eastAsia="Calibri" w:cs="Arial"/>
          <w:lang w:val="en-US" w:eastAsia="fr-FR"/>
        </w:rPr>
        <w:t xml:space="preserve">was designed to </w:t>
      </w:r>
      <w:r w:rsidR="006D19E7" w:rsidRPr="00CF45EF">
        <w:rPr>
          <w:rFonts w:eastAsia="Calibri" w:cs="Arial"/>
          <w:lang w:val="en-US" w:eastAsia="fr-FR"/>
        </w:rPr>
        <w:t>formalize partnerships among scientists, policymakers, and practitioners, and to strengthen synergy and complementarity in biodiversity and ecosystem services</w:t>
      </w:r>
      <w:r w:rsidR="00DB31E0" w:rsidRPr="00CF45EF">
        <w:rPr>
          <w:rFonts w:eastAsia="Calibri" w:cs="Arial"/>
          <w:lang w:val="en-US" w:eastAsia="fr-FR"/>
        </w:rPr>
        <w:t xml:space="preserve"> </w:t>
      </w:r>
      <w:proofErr w:type="gramStart"/>
      <w:r w:rsidR="006D19E7" w:rsidRPr="00CF45EF">
        <w:rPr>
          <w:rFonts w:eastAsia="Calibri" w:cs="Arial"/>
          <w:lang w:val="en-US" w:eastAsia="fr-FR"/>
        </w:rPr>
        <w:t>related</w:t>
      </w:r>
      <w:proofErr w:type="gramEnd"/>
      <w:r w:rsidR="006D19E7" w:rsidRPr="00CF45EF">
        <w:rPr>
          <w:rFonts w:eastAsia="Calibri" w:cs="Arial"/>
          <w:lang w:val="en-US" w:eastAsia="fr-FR"/>
        </w:rPr>
        <w:t xml:space="preserve"> decision-making. This is pursued through four key components:</w:t>
      </w:r>
      <w:r w:rsidR="00BF41BA" w:rsidRPr="00CF45EF">
        <w:rPr>
          <w:rFonts w:eastAsia="Calibri" w:cs="Arial"/>
          <w:lang w:val="en-US" w:eastAsia="fr-FR"/>
        </w:rPr>
        <w:t xml:space="preserve"> </w:t>
      </w:r>
      <w:r w:rsidR="006D19E7" w:rsidRPr="00CF45EF">
        <w:rPr>
          <w:rFonts w:eastAsia="Calibri" w:cs="Arial"/>
          <w:lang w:val="en-US" w:eastAsia="fr-FR"/>
        </w:rPr>
        <w:t>(</w:t>
      </w:r>
      <w:proofErr w:type="spellStart"/>
      <w:r w:rsidR="006D19E7" w:rsidRPr="00CF45EF">
        <w:rPr>
          <w:rFonts w:eastAsia="Calibri" w:cs="Arial"/>
          <w:lang w:val="en-US" w:eastAsia="fr-FR"/>
        </w:rPr>
        <w:t>i</w:t>
      </w:r>
      <w:proofErr w:type="spellEnd"/>
      <w:r w:rsidR="006D19E7" w:rsidRPr="00CF45EF">
        <w:rPr>
          <w:rFonts w:eastAsia="Calibri" w:cs="Arial"/>
          <w:lang w:val="en-US" w:eastAsia="fr-FR"/>
        </w:rPr>
        <w:t>) enhanced collaboration among scientific, policy, and practitioner communities for biodiversity conservation and sustainable management;</w:t>
      </w:r>
      <w:r w:rsidR="00BF41BA" w:rsidRPr="00CF45EF">
        <w:rPr>
          <w:rFonts w:eastAsia="Calibri" w:cs="Arial"/>
          <w:lang w:val="en-US" w:eastAsia="fr-FR"/>
        </w:rPr>
        <w:t xml:space="preserve"> </w:t>
      </w:r>
      <w:r w:rsidR="006D19E7" w:rsidRPr="00CF45EF">
        <w:rPr>
          <w:rFonts w:eastAsia="Calibri" w:cs="Arial"/>
          <w:lang w:val="en-US" w:eastAsia="fr-FR"/>
        </w:rPr>
        <w:t>(ii) improved access to policy-relevant, evidence-based data and the uptake of new knowledge;</w:t>
      </w:r>
      <w:r w:rsidR="000B4A58" w:rsidRPr="00CF45EF">
        <w:rPr>
          <w:rFonts w:eastAsia="Calibri" w:cs="Arial"/>
          <w:lang w:val="en-US" w:eastAsia="fr-FR"/>
        </w:rPr>
        <w:t xml:space="preserve"> </w:t>
      </w:r>
      <w:r w:rsidR="006D19E7" w:rsidRPr="00CF45EF">
        <w:rPr>
          <w:rFonts w:eastAsia="Calibri" w:cs="Arial"/>
          <w:lang w:val="en-US" w:eastAsia="fr-FR"/>
        </w:rPr>
        <w:t>(iii) the establishment of a multi-sectoral, triangular stakeholder network at the regional level; and</w:t>
      </w:r>
      <w:r w:rsidR="00BF41BA" w:rsidRPr="00CF45EF">
        <w:rPr>
          <w:rFonts w:eastAsia="Calibri" w:cs="Arial"/>
          <w:lang w:val="en-US" w:eastAsia="fr-FR"/>
        </w:rPr>
        <w:t xml:space="preserve"> </w:t>
      </w:r>
      <w:r w:rsidR="006D19E7" w:rsidRPr="00CF45EF">
        <w:rPr>
          <w:rFonts w:eastAsia="Calibri" w:cs="Arial"/>
          <w:lang w:val="en-US" w:eastAsia="fr-FR"/>
        </w:rPr>
        <w:t>(iv) strengthened knowledge sharing on biodiversity and ecosystem services through increased generation, dissemination, and communication of information.</w:t>
      </w:r>
    </w:p>
    <w:p w14:paraId="00D5E182" w14:textId="52597D8F" w:rsidR="00D3103C" w:rsidRDefault="009A4DA2" w:rsidP="005876C1">
      <w:pPr>
        <w:spacing w:after="0"/>
        <w:jc w:val="both"/>
        <w:rPr>
          <w:rFonts w:eastAsia="Calibri" w:cs="Arial"/>
          <w:lang w:val="en-US" w:eastAsia="fr-FR"/>
        </w:rPr>
      </w:pPr>
      <w:r w:rsidRPr="00CF45EF">
        <w:rPr>
          <w:rFonts w:eastAsia="Calibri" w:cs="Arial"/>
          <w:lang w:val="en-US" w:eastAsia="fr-FR"/>
        </w:rPr>
        <w:t xml:space="preserve">This second phase implementation mobilized </w:t>
      </w:r>
      <w:r w:rsidR="000754A8" w:rsidRPr="00CF45EF">
        <w:rPr>
          <w:rFonts w:eastAsia="Calibri" w:cs="Arial"/>
          <w:lang w:val="en-US" w:eastAsia="fr-FR"/>
        </w:rPr>
        <w:t xml:space="preserve">various </w:t>
      </w:r>
      <w:r w:rsidRPr="00CF45EF">
        <w:rPr>
          <w:rFonts w:eastAsia="Calibri" w:cs="Arial"/>
          <w:lang w:val="en-US" w:eastAsia="fr-FR"/>
        </w:rPr>
        <w:t xml:space="preserve">stakeholders </w:t>
      </w:r>
      <w:r w:rsidR="000754A8" w:rsidRPr="00CF45EF">
        <w:rPr>
          <w:rFonts w:eastAsia="Calibri" w:cs="Arial"/>
          <w:lang w:val="en-US" w:eastAsia="fr-FR"/>
        </w:rPr>
        <w:t xml:space="preserve">from the National Platform </w:t>
      </w:r>
      <w:r w:rsidR="00417CBC" w:rsidRPr="00CF45EF">
        <w:rPr>
          <w:rFonts w:eastAsia="Calibri" w:cs="Arial"/>
          <w:lang w:val="en-US" w:eastAsia="fr-FR"/>
        </w:rPr>
        <w:t>of interface Science Policy on Biodiversity and Ecosy</w:t>
      </w:r>
      <w:r w:rsidR="000D0AC3" w:rsidRPr="00CF45EF">
        <w:rPr>
          <w:rFonts w:eastAsia="Calibri" w:cs="Arial"/>
          <w:lang w:val="en-US" w:eastAsia="fr-FR"/>
        </w:rPr>
        <w:t>s</w:t>
      </w:r>
      <w:r w:rsidR="00417CBC" w:rsidRPr="00CF45EF">
        <w:rPr>
          <w:rFonts w:eastAsia="Calibri" w:cs="Arial"/>
          <w:lang w:val="en-US" w:eastAsia="fr-FR"/>
        </w:rPr>
        <w:t>tem Service</w:t>
      </w:r>
      <w:r w:rsidR="001E56DA" w:rsidRPr="00CF45EF">
        <w:rPr>
          <w:rFonts w:eastAsia="Calibri" w:cs="Arial"/>
          <w:lang w:val="en-US" w:eastAsia="fr-FR"/>
        </w:rPr>
        <w:t xml:space="preserve">s (PN-SPBES), </w:t>
      </w:r>
      <w:r w:rsidR="000D0AC3" w:rsidRPr="00CF45EF">
        <w:rPr>
          <w:rFonts w:eastAsia="Calibri" w:cs="Arial"/>
          <w:lang w:val="en-US" w:eastAsia="fr-FR"/>
        </w:rPr>
        <w:t xml:space="preserve">sectoral administrations, </w:t>
      </w:r>
      <w:r w:rsidR="001E56DA" w:rsidRPr="00CF45EF">
        <w:rPr>
          <w:rFonts w:eastAsia="Calibri" w:cs="Arial"/>
          <w:lang w:val="en-US" w:eastAsia="fr-FR"/>
        </w:rPr>
        <w:t xml:space="preserve">Civil Society, IPLC, </w:t>
      </w:r>
      <w:r w:rsidR="000D0AC3" w:rsidRPr="00CF45EF">
        <w:rPr>
          <w:rFonts w:eastAsia="Calibri" w:cs="Arial"/>
          <w:lang w:val="en-US" w:eastAsia="fr-FR"/>
        </w:rPr>
        <w:t xml:space="preserve">NGO, youth and women groups, </w:t>
      </w:r>
      <w:r w:rsidR="008A2E00" w:rsidRPr="00CF45EF">
        <w:rPr>
          <w:rFonts w:eastAsia="Calibri" w:cs="Arial"/>
          <w:lang w:val="en-US" w:eastAsia="fr-FR"/>
        </w:rPr>
        <w:t>Private and financial sector, for</w:t>
      </w:r>
      <w:r w:rsidR="000754A8" w:rsidRPr="00CF45EF">
        <w:rPr>
          <w:rFonts w:eastAsia="Calibri" w:cs="Arial"/>
          <w:lang w:val="en-US" w:eastAsia="fr-FR"/>
        </w:rPr>
        <w:t xml:space="preserve"> trainings</w:t>
      </w:r>
      <w:r w:rsidR="008A2E00" w:rsidRPr="00CF45EF">
        <w:rPr>
          <w:rFonts w:eastAsia="Calibri" w:cs="Arial"/>
          <w:lang w:val="en-US" w:eastAsia="fr-FR"/>
        </w:rPr>
        <w:t xml:space="preserve"> and sensitization </w:t>
      </w:r>
      <w:r w:rsidR="000754A8" w:rsidRPr="00CF45EF">
        <w:rPr>
          <w:rFonts w:eastAsia="Calibri" w:cs="Arial"/>
          <w:lang w:val="en-US" w:eastAsia="fr-FR"/>
        </w:rPr>
        <w:t>workshops</w:t>
      </w:r>
      <w:r w:rsidR="008A2E00" w:rsidRPr="00CF45EF">
        <w:rPr>
          <w:rFonts w:eastAsia="Calibri" w:cs="Arial"/>
          <w:lang w:val="en-US" w:eastAsia="fr-FR"/>
        </w:rPr>
        <w:t>.</w:t>
      </w:r>
      <w:r w:rsidR="00B81599" w:rsidRPr="00CF45EF">
        <w:rPr>
          <w:rFonts w:eastAsia="Calibri" w:cs="Arial"/>
          <w:lang w:val="en-US" w:eastAsia="fr-FR"/>
        </w:rPr>
        <w:t xml:space="preserve"> To </w:t>
      </w:r>
      <w:r w:rsidR="00226065" w:rsidRPr="00CF45EF">
        <w:rPr>
          <w:rFonts w:eastAsia="Calibri" w:cs="Arial"/>
          <w:lang w:val="en-US" w:eastAsia="fr-FR"/>
        </w:rPr>
        <w:t xml:space="preserve">fulfil the planned objectives, </w:t>
      </w:r>
      <w:r w:rsidR="00832A5B" w:rsidRPr="00CF45EF">
        <w:rPr>
          <w:rFonts w:eastAsia="Calibri" w:cs="Arial"/>
          <w:lang w:val="en-US" w:eastAsia="fr-FR"/>
        </w:rPr>
        <w:t>stakeholders were identifie</w:t>
      </w:r>
      <w:r w:rsidR="00C26665" w:rsidRPr="00CF45EF">
        <w:rPr>
          <w:rFonts w:eastAsia="Calibri" w:cs="Arial"/>
          <w:lang w:val="en-US" w:eastAsia="fr-FR"/>
        </w:rPr>
        <w:t>d</w:t>
      </w:r>
      <w:r w:rsidR="00832A5B" w:rsidRPr="00CF45EF">
        <w:rPr>
          <w:rFonts w:eastAsia="Calibri" w:cs="Arial"/>
          <w:lang w:val="en-US" w:eastAsia="fr-FR"/>
        </w:rPr>
        <w:t xml:space="preserve"> based on their </w:t>
      </w:r>
      <w:r w:rsidR="00EA0866" w:rsidRPr="00CF45EF">
        <w:rPr>
          <w:rFonts w:eastAsia="Calibri" w:cs="Arial"/>
          <w:lang w:val="en-US" w:eastAsia="fr-FR"/>
        </w:rPr>
        <w:t xml:space="preserve">actions, </w:t>
      </w:r>
      <w:r w:rsidR="00BD476B" w:rsidRPr="00CF45EF">
        <w:rPr>
          <w:rFonts w:eastAsia="Calibri" w:cs="Arial"/>
          <w:lang w:val="en-US" w:eastAsia="fr-FR"/>
        </w:rPr>
        <w:t>implications</w:t>
      </w:r>
      <w:r w:rsidR="00EA0866" w:rsidRPr="00CF45EF">
        <w:rPr>
          <w:rFonts w:eastAsia="Calibri" w:cs="Arial"/>
          <w:lang w:val="en-US" w:eastAsia="fr-FR"/>
        </w:rPr>
        <w:t xml:space="preserve"> and impact in the management of biodiversity and ecosystems.</w:t>
      </w:r>
      <w:r w:rsidR="00BD476B" w:rsidRPr="00CF45EF">
        <w:rPr>
          <w:rFonts w:eastAsia="Calibri" w:cs="Arial"/>
          <w:lang w:val="en-US" w:eastAsia="fr-FR"/>
        </w:rPr>
        <w:t xml:space="preserve"> Moreover, activities were oriented on the </w:t>
      </w:r>
      <w:r w:rsidR="00713414" w:rsidRPr="00CF45EF">
        <w:rPr>
          <w:rFonts w:eastAsia="Calibri" w:cs="Arial"/>
          <w:lang w:val="en-US" w:eastAsia="fr-FR"/>
        </w:rPr>
        <w:t xml:space="preserve">contribution to decision-making, research and </w:t>
      </w:r>
      <w:r w:rsidR="00C26665" w:rsidRPr="00CF45EF">
        <w:rPr>
          <w:rFonts w:eastAsia="Calibri" w:cs="Arial"/>
          <w:lang w:val="en-US" w:eastAsia="fr-FR"/>
        </w:rPr>
        <w:t xml:space="preserve">biodiversity, valorization of </w:t>
      </w:r>
      <w:r w:rsidR="00874C20" w:rsidRPr="00CF45EF">
        <w:rPr>
          <w:rFonts w:eastAsia="Calibri" w:cs="Arial"/>
          <w:lang w:val="en-US" w:eastAsia="fr-FR"/>
        </w:rPr>
        <w:t xml:space="preserve">traditional knowledge, </w:t>
      </w:r>
      <w:r w:rsidR="00B44E0A" w:rsidRPr="00CF45EF">
        <w:rPr>
          <w:rFonts w:eastAsia="Calibri" w:cs="Arial"/>
          <w:lang w:val="en-US" w:eastAsia="fr-FR"/>
        </w:rPr>
        <w:t>sensitization of private and financial sectors for resources mobilization in favor of biodiversity, communication strat</w:t>
      </w:r>
      <w:r w:rsidR="004D3C2E" w:rsidRPr="00CF45EF">
        <w:rPr>
          <w:rFonts w:eastAsia="Calibri" w:cs="Arial"/>
          <w:lang w:val="en-US" w:eastAsia="fr-FR"/>
        </w:rPr>
        <w:t>egies and gender strategies and action plan in the domain of biodiversity</w:t>
      </w:r>
      <w:r w:rsidR="00767433" w:rsidRPr="00CF45EF">
        <w:rPr>
          <w:rFonts w:eastAsia="Calibri" w:cs="Arial"/>
          <w:lang w:val="en-US" w:eastAsia="fr-FR"/>
        </w:rPr>
        <w:t>, parti</w:t>
      </w:r>
      <w:r w:rsidR="006F61F5" w:rsidRPr="00CF45EF">
        <w:rPr>
          <w:rFonts w:eastAsia="Calibri" w:cs="Arial"/>
          <w:lang w:val="en-US" w:eastAsia="fr-FR"/>
        </w:rPr>
        <w:t>cipation of women and youth in biodiversity management. All this in alignment with the Kunming-Montréal Biodiversity Framework</w:t>
      </w:r>
      <w:r w:rsidR="00D21D9A" w:rsidRPr="00CF45EF">
        <w:rPr>
          <w:rFonts w:eastAsia="Calibri" w:cs="Arial"/>
          <w:lang w:val="en-US" w:eastAsia="fr-FR"/>
        </w:rPr>
        <w:t>.</w:t>
      </w:r>
    </w:p>
    <w:p w14:paraId="5A17773F" w14:textId="77777777" w:rsidR="00DA4AFF" w:rsidRDefault="00DA4AFF" w:rsidP="005876C1">
      <w:pPr>
        <w:spacing w:after="0"/>
        <w:jc w:val="both"/>
        <w:rPr>
          <w:rFonts w:eastAsia="Calibri" w:cs="Arial"/>
          <w:lang w:val="en-US" w:eastAsia="fr-FR"/>
        </w:rPr>
      </w:pPr>
    </w:p>
    <w:p w14:paraId="1BF4C62E" w14:textId="77777777" w:rsidR="00DA4AFF" w:rsidRDefault="00DA4AFF" w:rsidP="005876C1">
      <w:pPr>
        <w:spacing w:after="0"/>
        <w:jc w:val="both"/>
        <w:rPr>
          <w:rFonts w:eastAsia="Calibri" w:cs="Arial"/>
          <w:lang w:val="en-US" w:eastAsia="fr-FR"/>
        </w:rPr>
      </w:pPr>
    </w:p>
    <w:p w14:paraId="1A14739B" w14:textId="77777777" w:rsidR="00DA4AFF" w:rsidRDefault="00DA4AFF" w:rsidP="005876C1">
      <w:pPr>
        <w:spacing w:after="0"/>
        <w:jc w:val="both"/>
        <w:rPr>
          <w:rFonts w:eastAsia="Calibri" w:cs="Arial"/>
          <w:lang w:val="en-US" w:eastAsia="fr-FR"/>
        </w:rPr>
      </w:pPr>
    </w:p>
    <w:p w14:paraId="612C7BC5" w14:textId="77777777" w:rsidR="00DA4AFF" w:rsidRDefault="00DA4AFF" w:rsidP="005876C1">
      <w:pPr>
        <w:spacing w:after="0"/>
        <w:jc w:val="both"/>
        <w:rPr>
          <w:rFonts w:eastAsia="Calibri" w:cs="Arial"/>
          <w:lang w:val="en-US" w:eastAsia="fr-FR"/>
        </w:rPr>
      </w:pPr>
    </w:p>
    <w:p w14:paraId="73DCD2ED" w14:textId="77777777" w:rsidR="00DA4AFF" w:rsidRPr="00CF45EF" w:rsidRDefault="00DA4AFF" w:rsidP="005876C1">
      <w:pPr>
        <w:spacing w:after="0"/>
        <w:jc w:val="both"/>
        <w:rPr>
          <w:rFonts w:eastAsia="Calibri" w:cs="Arial"/>
          <w:lang w:val="en-US" w:eastAsia="fr-FR"/>
        </w:rPr>
      </w:pPr>
    </w:p>
    <w:p w14:paraId="49A46C15" w14:textId="4BFC6546" w:rsidR="00D3103C" w:rsidRPr="00DA4AFF" w:rsidRDefault="004D29CC" w:rsidP="00DA4AFF">
      <w:pPr>
        <w:pStyle w:val="Heading1"/>
        <w:rPr>
          <w:rFonts w:eastAsia="Calibri"/>
          <w:sz w:val="32"/>
          <w:szCs w:val="32"/>
          <w:lang w:val="en-US" w:eastAsia="fr-FR"/>
        </w:rPr>
      </w:pPr>
      <w:bookmarkStart w:id="6" w:name="_Toc205286582"/>
      <w:bookmarkStart w:id="7" w:name="_Toc224890339"/>
      <w:r w:rsidRPr="00DA4AFF">
        <w:rPr>
          <w:rFonts w:eastAsia="Calibri"/>
          <w:sz w:val="32"/>
          <w:szCs w:val="32"/>
          <w:lang w:val="en-US" w:eastAsia="fr-FR"/>
        </w:rPr>
        <w:lastRenderedPageBreak/>
        <w:t>PROJECT KEY RESULTS</w:t>
      </w:r>
      <w:bookmarkEnd w:id="6"/>
      <w:bookmarkEnd w:id="7"/>
    </w:p>
    <w:p w14:paraId="045387B4" w14:textId="4F8DB75C" w:rsidR="00E67E9D" w:rsidRPr="00D3103C" w:rsidRDefault="00586864" w:rsidP="005876C1">
      <w:pPr>
        <w:spacing w:after="0"/>
        <w:jc w:val="both"/>
        <w:rPr>
          <w:rFonts w:eastAsia="Calibri" w:cs="Arial"/>
          <w:lang w:val="en-US" w:eastAsia="fr-FR"/>
        </w:rPr>
      </w:pPr>
      <w:r w:rsidRPr="00586864">
        <w:rPr>
          <w:rFonts w:eastAsia="Calibri" w:cs="Arial"/>
          <w:lang w:val="en-US" w:eastAsia="fr-FR"/>
        </w:rPr>
        <w:t>Based</w:t>
      </w:r>
      <w:r>
        <w:rPr>
          <w:rFonts w:eastAsia="Calibri" w:cs="Arial"/>
          <w:lang w:val="en-US" w:eastAsia="fr-FR"/>
        </w:rPr>
        <w:t xml:space="preserve"> </w:t>
      </w:r>
      <w:r w:rsidRPr="00586864">
        <w:rPr>
          <w:rFonts w:eastAsia="Calibri" w:cs="Arial"/>
          <w:lang w:val="en-US" w:eastAsia="fr-FR"/>
        </w:rPr>
        <w:t xml:space="preserve">on the impact of the participating stakeholders, </w:t>
      </w:r>
      <w:r w:rsidR="00EE396D">
        <w:rPr>
          <w:rFonts w:eastAsia="Calibri" w:cs="Arial"/>
          <w:lang w:val="en-US" w:eastAsia="fr-FR"/>
        </w:rPr>
        <w:t>d</w:t>
      </w:r>
      <w:r w:rsidR="00EE396D" w:rsidRPr="00EE396D">
        <w:rPr>
          <w:rFonts w:eastAsia="Calibri" w:cs="Arial"/>
          <w:lang w:val="en-US" w:eastAsia="fr-FR"/>
        </w:rPr>
        <w:t>irect support was provided to 297 (190 Male, 107 Female)</w:t>
      </w:r>
      <w:r w:rsidR="00EE396D">
        <w:rPr>
          <w:rFonts w:eastAsia="Calibri" w:cs="Arial"/>
          <w:lang w:val="en-US" w:eastAsia="fr-FR"/>
        </w:rPr>
        <w:t xml:space="preserve">. </w:t>
      </w:r>
      <w:r w:rsidR="009C0F08">
        <w:rPr>
          <w:rFonts w:eastAsia="Calibri" w:cs="Arial"/>
          <w:lang w:val="en-US" w:eastAsia="fr-FR"/>
        </w:rPr>
        <w:t>While, d</w:t>
      </w:r>
      <w:r w:rsidRPr="00586864">
        <w:rPr>
          <w:rFonts w:eastAsia="Calibri" w:cs="Arial"/>
          <w:lang w:val="en-US" w:eastAsia="fr-FR"/>
        </w:rPr>
        <w:t xml:space="preserve">irectly and indirectly, out of an </w:t>
      </w:r>
      <w:proofErr w:type="gramStart"/>
      <w:r w:rsidRPr="00586864">
        <w:rPr>
          <w:rFonts w:eastAsia="Calibri" w:cs="Arial"/>
          <w:lang w:val="en-US" w:eastAsia="fr-FR"/>
        </w:rPr>
        <w:t>estimate</w:t>
      </w:r>
      <w:r w:rsidR="008C4EA6">
        <w:rPr>
          <w:rFonts w:eastAsia="Calibri" w:cs="Arial"/>
          <w:lang w:val="en-US" w:eastAsia="fr-FR"/>
        </w:rPr>
        <w:t xml:space="preserve">, </w:t>
      </w:r>
      <w:r w:rsidRPr="00586864">
        <w:rPr>
          <w:rFonts w:eastAsia="Calibri" w:cs="Arial"/>
          <w:lang w:val="en-US" w:eastAsia="fr-FR"/>
        </w:rPr>
        <w:t xml:space="preserve"> 30,000</w:t>
      </w:r>
      <w:proofErr w:type="gramEnd"/>
      <w:r w:rsidRPr="00586864">
        <w:rPr>
          <w:rFonts w:eastAsia="Calibri" w:cs="Arial"/>
          <w:lang w:val="en-US" w:eastAsia="fr-FR"/>
        </w:rPr>
        <w:t xml:space="preserve"> people impacted by the project, approximately 12,000 were women (40%) and 18,000 were men (60%). This distribution reflects the predominance of men in public administration, technical ministries, financial institutions, and private sector bodies, while women’s networks, civil society organizations, youth groups, and community actors significantly contributed to female participation.</w:t>
      </w:r>
    </w:p>
    <w:p w14:paraId="58FFC4F9" w14:textId="77777777" w:rsidR="006871BB" w:rsidRPr="00DA4AFF" w:rsidRDefault="00E67E9D" w:rsidP="00DA4AFF">
      <w:pPr>
        <w:pStyle w:val="Heading2"/>
        <w:rPr>
          <w:rFonts w:eastAsia="Calibri"/>
          <w:i/>
          <w:iCs/>
          <w:lang w:val="en-US"/>
        </w:rPr>
      </w:pPr>
      <w:bookmarkStart w:id="8" w:name="_Toc224890340"/>
      <w:r w:rsidRPr="00DA4AFF">
        <w:rPr>
          <w:rFonts w:eastAsia="Calibri"/>
          <w:i/>
          <w:iCs/>
          <w:lang w:val="en-US"/>
        </w:rPr>
        <w:t>Output 1: Awareness-raising and capacity-building</w:t>
      </w:r>
      <w:bookmarkEnd w:id="8"/>
    </w:p>
    <w:p w14:paraId="71526A5E" w14:textId="571B9A6A" w:rsidR="004D189B" w:rsidRPr="00CF45EF" w:rsidRDefault="00E67E9D" w:rsidP="005876C1">
      <w:pPr>
        <w:spacing w:after="0"/>
        <w:jc w:val="both"/>
        <w:rPr>
          <w:rFonts w:eastAsia="Calibri" w:cs="Arial"/>
          <w:lang w:val="en-US"/>
        </w:rPr>
      </w:pPr>
      <w:r w:rsidRPr="00CF45EF">
        <w:rPr>
          <w:rFonts w:eastAsia="Calibri" w:cs="Arial"/>
          <w:lang w:val="en-US"/>
        </w:rPr>
        <w:br/>
        <w:t xml:space="preserve">The initiative planned 23 activities from its inception; to date, 20 out of the 23 activities have been </w:t>
      </w:r>
      <w:r w:rsidR="00A130F4" w:rsidRPr="00CF45EF">
        <w:rPr>
          <w:rFonts w:eastAsia="Calibri" w:cs="Arial"/>
          <w:lang w:val="en-US"/>
        </w:rPr>
        <w:t>completed</w:t>
      </w:r>
      <w:r w:rsidR="00BC29AB" w:rsidRPr="00CF45EF">
        <w:rPr>
          <w:rFonts w:eastAsia="Calibri" w:cs="Arial"/>
          <w:lang w:val="en-US"/>
        </w:rPr>
        <w:t xml:space="preserve"> and mobilized:</w:t>
      </w:r>
    </w:p>
    <w:p w14:paraId="5F5DBB56" w14:textId="32047FEB"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Sector Administration (10)</w:t>
      </w:r>
      <w:r w:rsidR="00BC29AB" w:rsidRPr="00DA4AFF">
        <w:rPr>
          <w:rFonts w:eastAsia="Calibri" w:cs="Arial"/>
          <w:lang w:val="en-US"/>
        </w:rPr>
        <w:t xml:space="preserve">: </w:t>
      </w:r>
      <w:r w:rsidRPr="00DA4AFF">
        <w:rPr>
          <w:rFonts w:eastAsia="Calibri" w:cs="Arial"/>
          <w:lang w:val="en-US"/>
        </w:rPr>
        <w:t>MINEPDED, MINRESI, MINEPIA, MINADER, MINMIDT, MINT, MINFOF, MINEPAT, MINEE, MINTP</w:t>
      </w:r>
    </w:p>
    <w:p w14:paraId="69B78C77" w14:textId="7594546E"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Institutions (07)</w:t>
      </w:r>
      <w:r w:rsidR="006F352B" w:rsidRPr="00DA4AFF">
        <w:rPr>
          <w:rFonts w:eastAsia="Calibri" w:cs="Arial"/>
          <w:lang w:val="en-US"/>
        </w:rPr>
        <w:t xml:space="preserve">: </w:t>
      </w:r>
      <w:r w:rsidRPr="00DA4AFF">
        <w:rPr>
          <w:rFonts w:eastAsia="Calibri" w:cs="Arial"/>
          <w:lang w:val="en-US"/>
        </w:rPr>
        <w:t xml:space="preserve">NS, RAD, University of Yaoundé 1, University of Yaoundé 2, University of </w:t>
      </w:r>
      <w:proofErr w:type="spellStart"/>
      <w:r w:rsidRPr="00DA4AFF">
        <w:rPr>
          <w:rFonts w:eastAsia="Calibri" w:cs="Arial"/>
          <w:lang w:val="en-US"/>
        </w:rPr>
        <w:t>Buéa</w:t>
      </w:r>
      <w:proofErr w:type="spellEnd"/>
      <w:r w:rsidRPr="00DA4AFF">
        <w:rPr>
          <w:rFonts w:eastAsia="Calibri" w:cs="Arial"/>
          <w:lang w:val="en-US"/>
        </w:rPr>
        <w:t>, Herbier National, ONACC</w:t>
      </w:r>
    </w:p>
    <w:p w14:paraId="628378C2" w14:textId="673476F2"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Local communities (03)</w:t>
      </w:r>
      <w:r w:rsidR="003E5D8C" w:rsidRPr="00DA4AFF">
        <w:rPr>
          <w:rFonts w:eastAsia="Calibri" w:cs="Arial"/>
          <w:lang w:val="en-US"/>
        </w:rPr>
        <w:t xml:space="preserve">: </w:t>
      </w:r>
      <w:r w:rsidRPr="00DA4AFF">
        <w:rPr>
          <w:rFonts w:eastAsia="Calibri" w:cs="Arial"/>
          <w:lang w:val="en-US"/>
        </w:rPr>
        <w:t>YOKO council, Traditional ruler of Ma’an (</w:t>
      </w:r>
      <w:proofErr w:type="spellStart"/>
      <w:r w:rsidRPr="00DA4AFF">
        <w:rPr>
          <w:rFonts w:eastAsia="Calibri" w:cs="Arial"/>
          <w:lang w:val="en-US"/>
        </w:rPr>
        <w:t>Bidjo’o</w:t>
      </w:r>
      <w:proofErr w:type="spellEnd"/>
      <w:r w:rsidRPr="00DA4AFF">
        <w:rPr>
          <w:rFonts w:eastAsia="Calibri" w:cs="Arial"/>
          <w:lang w:val="en-US"/>
        </w:rPr>
        <w:t xml:space="preserve"> Efoulou Jean Marc), tr</w:t>
      </w:r>
      <w:r w:rsidR="006871BB" w:rsidRPr="00DA4AFF">
        <w:rPr>
          <w:rFonts w:eastAsia="Calibri" w:cs="Arial"/>
          <w:lang w:val="en-US"/>
        </w:rPr>
        <w:t>a</w:t>
      </w:r>
      <w:r w:rsidRPr="00DA4AFF">
        <w:rPr>
          <w:rFonts w:eastAsia="Calibri" w:cs="Arial"/>
          <w:lang w:val="en-US"/>
        </w:rPr>
        <w:t xml:space="preserve">ditional ruler of </w:t>
      </w:r>
      <w:proofErr w:type="spellStart"/>
      <w:r w:rsidRPr="00DA4AFF">
        <w:rPr>
          <w:rFonts w:eastAsia="Calibri" w:cs="Arial"/>
          <w:lang w:val="en-US"/>
        </w:rPr>
        <w:t>Ebolowa</w:t>
      </w:r>
      <w:proofErr w:type="spellEnd"/>
      <w:r w:rsidRPr="00DA4AFF">
        <w:rPr>
          <w:rFonts w:eastAsia="Calibri" w:cs="Arial"/>
          <w:lang w:val="en-US"/>
        </w:rPr>
        <w:t>-SI Chief Mvodo Bruno who is also the (African traditional rulers’ network (</w:t>
      </w:r>
      <w:proofErr w:type="spellStart"/>
      <w:r w:rsidRPr="00DA4AFF">
        <w:rPr>
          <w:rFonts w:eastAsia="Calibri" w:cs="Arial"/>
          <w:lang w:val="en-US"/>
        </w:rPr>
        <w:t>ReCTrad</w:t>
      </w:r>
      <w:proofErr w:type="spellEnd"/>
      <w:r w:rsidRPr="00DA4AFF">
        <w:rPr>
          <w:rFonts w:eastAsia="Calibri" w:cs="Arial"/>
          <w:lang w:val="en-US"/>
        </w:rPr>
        <w:t>)</w:t>
      </w:r>
    </w:p>
    <w:p w14:paraId="7EEF1B45" w14:textId="7CA6C353"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Indigenous people (01)</w:t>
      </w:r>
      <w:r w:rsidR="003E5D8C" w:rsidRPr="00DA4AFF">
        <w:rPr>
          <w:rFonts w:eastAsia="Calibri" w:cs="Arial"/>
          <w:lang w:val="en-US"/>
        </w:rPr>
        <w:t xml:space="preserve">: </w:t>
      </w:r>
      <w:r w:rsidRPr="00DA4AFF">
        <w:rPr>
          <w:rFonts w:eastAsia="Calibri" w:cs="Arial"/>
          <w:lang w:val="en-US"/>
        </w:rPr>
        <w:t>REPALEAC</w:t>
      </w:r>
    </w:p>
    <w:p w14:paraId="4118405D" w14:textId="26D430FB"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Women’s Networks (05)</w:t>
      </w:r>
      <w:r w:rsidR="003E5D8C" w:rsidRPr="00DA4AFF">
        <w:rPr>
          <w:rFonts w:eastAsia="Calibri" w:cs="Arial"/>
          <w:lang w:val="en-US"/>
        </w:rPr>
        <w:t xml:space="preserve">: </w:t>
      </w:r>
      <w:r w:rsidRPr="00DA4AFF">
        <w:rPr>
          <w:rFonts w:eastAsia="Calibri" w:cs="Arial"/>
          <w:lang w:val="en-US"/>
        </w:rPr>
        <w:t>ROFAK, ROFMAK, ROFAB, AFF, AFIDINAM.</w:t>
      </w:r>
    </w:p>
    <w:p w14:paraId="33531607" w14:textId="699AE705"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Youth group (06)</w:t>
      </w:r>
      <w:r w:rsidR="003E5D8C" w:rsidRPr="00DA4AFF">
        <w:rPr>
          <w:rFonts w:eastAsia="Calibri" w:cs="Arial"/>
          <w:lang w:val="en-US"/>
        </w:rPr>
        <w:t xml:space="preserve">: </w:t>
      </w:r>
      <w:r w:rsidRPr="00DA4AFF">
        <w:rPr>
          <w:rFonts w:eastAsia="Calibri" w:cs="Arial"/>
          <w:lang w:val="en-US"/>
        </w:rPr>
        <w:t>JVE, GYBN, AGA, JAAD, AJIC, SNIGES</w:t>
      </w:r>
    </w:p>
    <w:p w14:paraId="0B5945B4" w14:textId="4CFF1A72"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Religious group (01)</w:t>
      </w:r>
      <w:r w:rsidR="00C17B89" w:rsidRPr="00DA4AFF">
        <w:rPr>
          <w:rFonts w:eastAsia="Calibri" w:cs="Arial"/>
          <w:lang w:val="en-US"/>
        </w:rPr>
        <w:t xml:space="preserve">: </w:t>
      </w:r>
      <w:r w:rsidRPr="00DA4AFF">
        <w:rPr>
          <w:rFonts w:eastAsia="Calibri" w:cs="Arial"/>
          <w:lang w:val="en-US"/>
        </w:rPr>
        <w:t>Full Gospel Mission (Nyom representation)</w:t>
      </w:r>
    </w:p>
    <w:p w14:paraId="260877C4" w14:textId="36519038"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SCO (04)</w:t>
      </w:r>
      <w:r w:rsidR="00C17B89" w:rsidRPr="00DA4AFF">
        <w:rPr>
          <w:rFonts w:eastAsia="Calibri" w:cs="Arial"/>
          <w:lang w:val="en-US"/>
        </w:rPr>
        <w:t xml:space="preserve">: </w:t>
      </w:r>
      <w:r w:rsidRPr="00DA4AFF">
        <w:rPr>
          <w:rFonts w:eastAsia="Calibri" w:cs="Arial"/>
          <w:lang w:val="en-US"/>
        </w:rPr>
        <w:t>REFACOF, RAFEM, AADC, Green Nature</w:t>
      </w:r>
    </w:p>
    <w:p w14:paraId="1CDE0C18" w14:textId="33114A67"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Private Sector (05)</w:t>
      </w:r>
      <w:r w:rsidR="00C17B89" w:rsidRPr="00DA4AFF">
        <w:rPr>
          <w:rFonts w:eastAsia="Calibri" w:cs="Arial"/>
          <w:lang w:val="en-US"/>
        </w:rPr>
        <w:t xml:space="preserve">: </w:t>
      </w:r>
      <w:r w:rsidRPr="00DA4AFF">
        <w:rPr>
          <w:rFonts w:eastAsia="Calibri" w:cs="Arial"/>
          <w:lang w:val="en-US"/>
        </w:rPr>
        <w:t>SUDCAM, HEVECAM, OAI-DEMOS, Akom 2 Council, AGC, Cameroon United Forest</w:t>
      </w:r>
      <w:r w:rsidR="00C17B89" w:rsidRPr="00DA4AFF">
        <w:rPr>
          <w:rFonts w:eastAsia="Calibri" w:cs="Arial"/>
          <w:lang w:val="en-US"/>
        </w:rPr>
        <w:t xml:space="preserve"> a</w:t>
      </w:r>
      <w:r w:rsidRPr="00DA4AFF">
        <w:rPr>
          <w:rFonts w:eastAsia="Calibri" w:cs="Arial"/>
          <w:lang w:val="en-US"/>
        </w:rPr>
        <w:t>nd all other Private sector institution through the GICAM (Groupement Inter-Patronal du Cameroun) is the main employers’ organization in Cameroon, representing private sector interests, promoting a favorable business climate, and serving as a platform for dialogue between the private sector and public institutions.)</w:t>
      </w:r>
    </w:p>
    <w:p w14:paraId="1FB9DB0F" w14:textId="0CFA61D6" w:rsidR="004D189B" w:rsidRPr="00DA4AFF" w:rsidRDefault="004D189B" w:rsidP="00DA4AFF">
      <w:pPr>
        <w:pStyle w:val="ListParagraph"/>
        <w:numPr>
          <w:ilvl w:val="0"/>
          <w:numId w:val="19"/>
        </w:numPr>
        <w:spacing w:after="0"/>
        <w:jc w:val="both"/>
        <w:rPr>
          <w:rFonts w:eastAsia="Calibri" w:cs="Arial"/>
          <w:lang w:val="en-US"/>
        </w:rPr>
      </w:pPr>
      <w:r w:rsidRPr="00DA4AFF">
        <w:rPr>
          <w:rFonts w:eastAsia="Calibri" w:cs="Arial"/>
          <w:lang w:val="en-US"/>
        </w:rPr>
        <w:t xml:space="preserve">Financial Sector (03) UBA, CCA, </w:t>
      </w:r>
      <w:proofErr w:type="spellStart"/>
      <w:r w:rsidRPr="00DA4AFF">
        <w:rPr>
          <w:rFonts w:eastAsia="Calibri" w:cs="Arial"/>
          <w:lang w:val="en-US"/>
        </w:rPr>
        <w:t>Afriland</w:t>
      </w:r>
      <w:proofErr w:type="spellEnd"/>
      <w:r w:rsidRPr="00DA4AFF">
        <w:rPr>
          <w:rFonts w:eastAsia="Calibri" w:cs="Arial"/>
          <w:lang w:val="en-US"/>
        </w:rPr>
        <w:t xml:space="preserve"> First Bank. All other financial institutions through the dedicated network- APECCAM – Professional Association of Credit Institutions of Cameroon. It brings together banks and other credit institutions operating in the country.</w:t>
      </w:r>
    </w:p>
    <w:p w14:paraId="5C4D15D6" w14:textId="0C76DA61" w:rsidR="004D189B" w:rsidRDefault="002B3F52" w:rsidP="00DA4AFF">
      <w:pPr>
        <w:pStyle w:val="ListParagraph"/>
        <w:numPr>
          <w:ilvl w:val="0"/>
          <w:numId w:val="19"/>
        </w:numPr>
        <w:spacing w:after="0"/>
        <w:jc w:val="both"/>
        <w:rPr>
          <w:rFonts w:eastAsia="Calibri" w:cs="Arial"/>
          <w:lang w:val="en-US"/>
        </w:rPr>
      </w:pPr>
      <w:r w:rsidRPr="00DA4AFF">
        <w:rPr>
          <w:rFonts w:eastAsia="Calibri" w:cs="Arial"/>
          <w:lang w:val="en-US"/>
        </w:rPr>
        <w:t>A support technical was provided to contribute to the revision of the NBSAP II, which the first draft version is already submitted by MINEPDED.</w:t>
      </w:r>
    </w:p>
    <w:p w14:paraId="04D571DD" w14:textId="77777777" w:rsidR="00DA4AFF" w:rsidRPr="00DA4AFF" w:rsidRDefault="00DA4AFF" w:rsidP="00DA4AFF">
      <w:pPr>
        <w:pStyle w:val="ListParagraph"/>
        <w:spacing w:after="0"/>
        <w:jc w:val="both"/>
        <w:rPr>
          <w:rFonts w:eastAsia="Calibri" w:cs="Arial"/>
          <w:lang w:val="en-US"/>
        </w:rPr>
      </w:pPr>
    </w:p>
    <w:p w14:paraId="416E1137" w14:textId="77777777" w:rsidR="00A1115A" w:rsidRPr="00DA4AFF" w:rsidRDefault="00E67E9D" w:rsidP="00DA4AFF">
      <w:pPr>
        <w:pStyle w:val="Heading2"/>
        <w:rPr>
          <w:rFonts w:eastAsia="Calibri"/>
          <w:i/>
          <w:iCs/>
          <w:lang w:val="en-US"/>
        </w:rPr>
      </w:pPr>
      <w:bookmarkStart w:id="9" w:name="_Toc224890341"/>
      <w:r w:rsidRPr="00DA4AFF">
        <w:rPr>
          <w:rFonts w:eastAsia="Calibri"/>
          <w:i/>
          <w:iCs/>
          <w:lang w:val="en-US"/>
        </w:rPr>
        <w:t>Output 2: Development of awareness and training materials</w:t>
      </w:r>
      <w:bookmarkEnd w:id="9"/>
    </w:p>
    <w:p w14:paraId="44F2C113" w14:textId="4512E179" w:rsidR="00A1115A" w:rsidRPr="00CF45EF" w:rsidRDefault="00CE6233" w:rsidP="005876C1">
      <w:pPr>
        <w:spacing w:after="0"/>
        <w:jc w:val="both"/>
        <w:rPr>
          <w:rFonts w:eastAsia="Calibri" w:cs="Arial"/>
          <w:lang w:val="en-US"/>
        </w:rPr>
      </w:pPr>
      <w:r w:rsidRPr="00CF45EF">
        <w:rPr>
          <w:rFonts w:eastAsia="Calibri" w:cs="Arial"/>
          <w:lang w:val="en-US"/>
        </w:rPr>
        <w:t>To close the gap between</w:t>
      </w:r>
      <w:r w:rsidR="00226ACC" w:rsidRPr="00CF45EF">
        <w:rPr>
          <w:rFonts w:eastAsia="Calibri" w:cs="Arial"/>
          <w:lang w:val="en-US"/>
        </w:rPr>
        <w:t xml:space="preserve"> knowledge and </w:t>
      </w:r>
      <w:r w:rsidR="00A420F7" w:rsidRPr="00CF45EF">
        <w:rPr>
          <w:rFonts w:eastAsia="Calibri" w:cs="Arial"/>
          <w:lang w:val="en-US"/>
        </w:rPr>
        <w:t>practice</w:t>
      </w:r>
      <w:r w:rsidR="00226ACC" w:rsidRPr="00CF45EF">
        <w:rPr>
          <w:rFonts w:eastAsia="Calibri" w:cs="Arial"/>
          <w:lang w:val="en-US"/>
        </w:rPr>
        <w:t>, materials were developed.</w:t>
      </w:r>
    </w:p>
    <w:p w14:paraId="0FFB2A57" w14:textId="4E0AFD07" w:rsidR="004C1554" w:rsidRPr="00DA4AFF" w:rsidRDefault="00A420F7" w:rsidP="00DA4AFF">
      <w:pPr>
        <w:pStyle w:val="ListParagraph"/>
        <w:numPr>
          <w:ilvl w:val="0"/>
          <w:numId w:val="20"/>
        </w:numPr>
        <w:spacing w:after="0"/>
        <w:jc w:val="both"/>
        <w:rPr>
          <w:rFonts w:eastAsia="Calibri" w:cs="Arial"/>
          <w:lang w:val="en-US"/>
        </w:rPr>
      </w:pPr>
      <w:r w:rsidRPr="00DA4AFF">
        <w:rPr>
          <w:rFonts w:eastAsia="Calibri" w:cs="Arial"/>
          <w:lang w:val="en-US"/>
        </w:rPr>
        <w:lastRenderedPageBreak/>
        <w:t xml:space="preserve">A </w:t>
      </w:r>
      <w:r w:rsidR="004C1554" w:rsidRPr="00DA4AFF">
        <w:rPr>
          <w:rFonts w:eastAsia="Calibri" w:cs="Arial"/>
          <w:lang w:val="en-US"/>
        </w:rPr>
        <w:t xml:space="preserve">sector train guided </w:t>
      </w:r>
      <w:r w:rsidR="00342D28" w:rsidRPr="00DA4AFF">
        <w:rPr>
          <w:rFonts w:eastAsia="Calibri" w:cs="Arial"/>
          <w:lang w:val="en-US"/>
        </w:rPr>
        <w:t xml:space="preserve">and manuals </w:t>
      </w:r>
      <w:r w:rsidR="004C1554" w:rsidRPr="00DA4AFF">
        <w:rPr>
          <w:rFonts w:eastAsia="Calibri" w:cs="Arial"/>
          <w:lang w:val="en-US"/>
        </w:rPr>
        <w:t xml:space="preserve">on BES valuation and scenario development and train staff of ministries of environment, economy and planning, agriculture, water and energy, mines, animal husbandry and fisheries, forestry and wildlife, and infrastructure on BES valuation and scenario development  </w:t>
      </w:r>
    </w:p>
    <w:p w14:paraId="542ED746" w14:textId="77777777" w:rsidR="00A420F7" w:rsidRPr="00DA4AFF" w:rsidRDefault="00A420F7" w:rsidP="00DA4AFF">
      <w:pPr>
        <w:pStyle w:val="ListParagraph"/>
        <w:numPr>
          <w:ilvl w:val="0"/>
          <w:numId w:val="20"/>
        </w:numPr>
        <w:spacing w:after="0"/>
        <w:jc w:val="both"/>
        <w:rPr>
          <w:rFonts w:eastAsia="Calibri" w:cs="Arial"/>
          <w:lang w:val="en-US"/>
        </w:rPr>
      </w:pPr>
      <w:r w:rsidRPr="00DA4AFF">
        <w:rPr>
          <w:rFonts w:eastAsia="Calibri" w:cs="Arial"/>
          <w:lang w:val="en-US"/>
        </w:rPr>
        <w:t xml:space="preserve">A </w:t>
      </w:r>
      <w:r w:rsidR="00E67E9D" w:rsidRPr="00DA4AFF">
        <w:rPr>
          <w:rFonts w:eastAsia="Calibri" w:cs="Arial"/>
          <w:lang w:val="en-US"/>
        </w:rPr>
        <w:t>Communication Strategy on biodiversity and ecosystem services</w:t>
      </w:r>
      <w:r w:rsidRPr="00DA4AFF">
        <w:rPr>
          <w:rFonts w:eastAsia="Calibri" w:cs="Arial"/>
          <w:lang w:val="en-US"/>
        </w:rPr>
        <w:t xml:space="preserve"> </w:t>
      </w:r>
    </w:p>
    <w:p w14:paraId="6CBF88D0" w14:textId="4E6738BC" w:rsidR="00E67E9D" w:rsidRDefault="00A420F7" w:rsidP="00DA4AFF">
      <w:pPr>
        <w:pStyle w:val="ListParagraph"/>
        <w:numPr>
          <w:ilvl w:val="0"/>
          <w:numId w:val="20"/>
        </w:numPr>
        <w:spacing w:after="0"/>
        <w:jc w:val="both"/>
        <w:rPr>
          <w:rFonts w:eastAsia="Calibri" w:cs="Arial"/>
          <w:lang w:val="en-US"/>
        </w:rPr>
      </w:pPr>
      <w:r w:rsidRPr="00DA4AFF">
        <w:rPr>
          <w:rFonts w:eastAsia="Calibri" w:cs="Arial"/>
          <w:lang w:val="en-US"/>
        </w:rPr>
        <w:t>A Gender Action Plan.</w:t>
      </w:r>
    </w:p>
    <w:p w14:paraId="36C70C0A" w14:textId="77777777" w:rsidR="00DA4AFF" w:rsidRPr="00DA4AFF" w:rsidRDefault="00DA4AFF" w:rsidP="00DA4AFF">
      <w:pPr>
        <w:pStyle w:val="ListParagraph"/>
        <w:spacing w:after="0"/>
        <w:jc w:val="both"/>
        <w:rPr>
          <w:rFonts w:eastAsia="Calibri" w:cs="Arial"/>
          <w:lang w:val="en-US"/>
        </w:rPr>
      </w:pPr>
    </w:p>
    <w:p w14:paraId="14AF182A" w14:textId="77777777" w:rsidR="00DA4AFF" w:rsidRPr="00DA4AFF" w:rsidRDefault="00E67E9D" w:rsidP="00DA4AFF">
      <w:pPr>
        <w:pStyle w:val="Heading2"/>
        <w:rPr>
          <w:rFonts w:eastAsia="Calibri"/>
          <w:i/>
          <w:iCs/>
          <w:lang w:val="en-US"/>
        </w:rPr>
      </w:pPr>
      <w:bookmarkStart w:id="10" w:name="_Toc224890342"/>
      <w:r w:rsidRPr="00DA4AFF">
        <w:rPr>
          <w:rFonts w:eastAsia="Calibri"/>
          <w:i/>
          <w:iCs/>
          <w:lang w:val="en-US"/>
        </w:rPr>
        <w:t>Output 3: Documentary studies</w:t>
      </w:r>
      <w:bookmarkEnd w:id="10"/>
      <w:r w:rsidRPr="00DA4AFF">
        <w:rPr>
          <w:rFonts w:eastAsia="Calibri"/>
          <w:i/>
          <w:iCs/>
          <w:lang w:val="en-US"/>
        </w:rPr>
        <w:t xml:space="preserve"> </w:t>
      </w:r>
    </w:p>
    <w:p w14:paraId="58F1CC13" w14:textId="201304E2" w:rsidR="00467B4E" w:rsidRPr="00CF45EF" w:rsidRDefault="00E67E9D" w:rsidP="005876C1">
      <w:pPr>
        <w:spacing w:after="0"/>
        <w:jc w:val="both"/>
        <w:rPr>
          <w:rFonts w:eastAsia="Calibri" w:cs="Arial"/>
          <w:lang w:val="en-US"/>
        </w:rPr>
      </w:pPr>
      <w:r w:rsidRPr="00CF45EF">
        <w:rPr>
          <w:rFonts w:eastAsia="Calibri" w:cs="Arial"/>
          <w:lang w:val="en-US"/>
        </w:rPr>
        <w:br/>
        <w:t>Three documentary studies and one film were planned and have been produced.</w:t>
      </w:r>
      <w:r w:rsidR="00467B4E" w:rsidRPr="00CF45EF">
        <w:rPr>
          <w:rFonts w:eastAsia="Calibri" w:cs="Arial"/>
          <w:lang w:val="en-US"/>
        </w:rPr>
        <w:t xml:space="preserve"> </w:t>
      </w:r>
    </w:p>
    <w:p w14:paraId="18438F0D" w14:textId="67835818" w:rsidR="00BE114E" w:rsidRPr="00DA4AFF" w:rsidRDefault="00A420F7" w:rsidP="00DA4AFF">
      <w:pPr>
        <w:pStyle w:val="ListParagraph"/>
        <w:numPr>
          <w:ilvl w:val="0"/>
          <w:numId w:val="21"/>
        </w:numPr>
        <w:spacing w:after="0"/>
        <w:jc w:val="both"/>
        <w:rPr>
          <w:rFonts w:eastAsia="Calibri" w:cs="Arial"/>
          <w:lang w:val="en-US" w:eastAsia="fr-FR"/>
        </w:rPr>
      </w:pPr>
      <w:r w:rsidRPr="00DA4AFF">
        <w:rPr>
          <w:rFonts w:eastAsia="Calibri" w:cs="Arial"/>
          <w:lang w:val="en-US" w:eastAsia="fr-FR"/>
        </w:rPr>
        <w:t xml:space="preserve">A </w:t>
      </w:r>
      <w:r w:rsidR="00BE114E" w:rsidRPr="00DA4AFF">
        <w:rPr>
          <w:rFonts w:eastAsia="Calibri" w:cs="Arial"/>
          <w:lang w:val="en-US" w:eastAsia="fr-FR"/>
        </w:rPr>
        <w:t xml:space="preserve">study on the role played by women in the conservation and management of </w:t>
      </w:r>
      <w:proofErr w:type="gramStart"/>
      <w:r w:rsidR="00BE114E" w:rsidRPr="00DA4AFF">
        <w:rPr>
          <w:rFonts w:eastAsia="Calibri" w:cs="Arial"/>
          <w:lang w:val="en-US" w:eastAsia="fr-FR"/>
        </w:rPr>
        <w:t xml:space="preserve">BES </w:t>
      </w:r>
      <w:r w:rsidRPr="00DA4AFF">
        <w:rPr>
          <w:rFonts w:eastAsia="Calibri" w:cs="Arial"/>
          <w:lang w:val="en-US" w:eastAsia="fr-FR"/>
        </w:rPr>
        <w:t>;</w:t>
      </w:r>
      <w:proofErr w:type="gramEnd"/>
    </w:p>
    <w:p w14:paraId="1059FE74" w14:textId="77777777" w:rsidR="00A420F7" w:rsidRPr="00DA4AFF" w:rsidRDefault="00A420F7" w:rsidP="00DA4AFF">
      <w:pPr>
        <w:pStyle w:val="ListParagraph"/>
        <w:numPr>
          <w:ilvl w:val="0"/>
          <w:numId w:val="21"/>
        </w:numPr>
        <w:spacing w:after="0"/>
        <w:jc w:val="both"/>
        <w:rPr>
          <w:rFonts w:eastAsia="Calibri" w:cs="Arial"/>
          <w:lang w:val="en-US" w:eastAsia="fr-FR"/>
        </w:rPr>
      </w:pPr>
      <w:r w:rsidRPr="00DA4AFF">
        <w:rPr>
          <w:rFonts w:eastAsia="Calibri" w:cs="Arial"/>
          <w:lang w:val="en-US" w:eastAsia="fr-FR"/>
        </w:rPr>
        <w:t xml:space="preserve">A </w:t>
      </w:r>
      <w:r w:rsidR="00C65F27" w:rsidRPr="00DA4AFF">
        <w:rPr>
          <w:rFonts w:eastAsia="Calibri" w:cs="Arial"/>
          <w:lang w:val="en-US" w:eastAsia="fr-FR"/>
        </w:rPr>
        <w:t xml:space="preserve">desk study on the valuation of the surface area of ecosystems, the evolution of endangered species (IUCN Red List) and services within these </w:t>
      </w:r>
      <w:proofErr w:type="gramStart"/>
      <w:r w:rsidR="00C65F27" w:rsidRPr="00DA4AFF">
        <w:rPr>
          <w:rFonts w:eastAsia="Calibri" w:cs="Arial"/>
          <w:lang w:val="en-US" w:eastAsia="fr-FR"/>
        </w:rPr>
        <w:t>ecosystems</w:t>
      </w:r>
      <w:r w:rsidRPr="00DA4AFF">
        <w:rPr>
          <w:rFonts w:eastAsia="Calibri" w:cs="Arial"/>
          <w:lang w:val="en-US" w:eastAsia="fr-FR"/>
        </w:rPr>
        <w:t>;</w:t>
      </w:r>
      <w:proofErr w:type="gramEnd"/>
    </w:p>
    <w:p w14:paraId="0AF07D97" w14:textId="20B30F2D" w:rsidR="00E67E9D" w:rsidRPr="00DA4AFF" w:rsidRDefault="00A420F7" w:rsidP="00DA4AFF">
      <w:pPr>
        <w:pStyle w:val="ListParagraph"/>
        <w:numPr>
          <w:ilvl w:val="0"/>
          <w:numId w:val="21"/>
        </w:numPr>
        <w:spacing w:after="0"/>
        <w:jc w:val="both"/>
        <w:rPr>
          <w:rFonts w:eastAsia="Calibri" w:cs="Arial"/>
          <w:lang w:val="en-US" w:eastAsia="fr-FR"/>
        </w:rPr>
      </w:pPr>
      <w:r w:rsidRPr="00DA4AFF">
        <w:rPr>
          <w:rFonts w:eastAsia="Calibri" w:cs="Arial"/>
          <w:lang w:val="en-US" w:eastAsia="fr-FR"/>
        </w:rPr>
        <w:t xml:space="preserve">A </w:t>
      </w:r>
      <w:r w:rsidR="00467B4E" w:rsidRPr="00DA4AFF">
        <w:rPr>
          <w:rFonts w:eastAsia="Calibri" w:cs="Arial"/>
          <w:lang w:val="en-US" w:eastAsia="fr-FR"/>
        </w:rPr>
        <w:t>desk study on biological resources accounting and valuation of ecosystem services in Cameroon</w:t>
      </w:r>
    </w:p>
    <w:p w14:paraId="470EBE3B" w14:textId="4A596EB8" w:rsidR="00E67E9D" w:rsidRDefault="00E67E9D" w:rsidP="005876C1">
      <w:pPr>
        <w:spacing w:after="0"/>
        <w:jc w:val="both"/>
        <w:rPr>
          <w:rFonts w:eastAsia="Calibri" w:cs="Arial"/>
          <w:lang w:val="en-US"/>
        </w:rPr>
      </w:pPr>
      <w:r w:rsidRPr="00CF45EF">
        <w:rPr>
          <w:rFonts w:eastAsia="Calibri" w:cs="Arial"/>
          <w:lang w:val="en-US"/>
        </w:rPr>
        <w:t xml:space="preserve">Overall, the project has achieved a physical implementation rate of 87%, with an </w:t>
      </w:r>
      <w:r w:rsidR="005735C3">
        <w:rPr>
          <w:rFonts w:eastAsia="Calibri" w:cs="Arial"/>
          <w:lang w:val="en-US"/>
        </w:rPr>
        <w:t xml:space="preserve">envisaged </w:t>
      </w:r>
      <w:r w:rsidRPr="00CF45EF">
        <w:rPr>
          <w:rFonts w:eastAsia="Calibri" w:cs="Arial"/>
          <w:lang w:val="en-US"/>
        </w:rPr>
        <w:t>impact reaching nearly 30,000 people.</w:t>
      </w:r>
    </w:p>
    <w:p w14:paraId="5F8DB9B4" w14:textId="77777777" w:rsidR="00DA4AFF" w:rsidRPr="00CF45EF" w:rsidRDefault="00DA4AFF" w:rsidP="005876C1">
      <w:pPr>
        <w:spacing w:after="0"/>
        <w:jc w:val="both"/>
        <w:rPr>
          <w:rFonts w:eastAsia="Calibri" w:cs="Arial"/>
          <w:lang w:val="en-US"/>
        </w:rPr>
      </w:pPr>
    </w:p>
    <w:p w14:paraId="4DAB595D" w14:textId="46F0DB11" w:rsidR="00CD7E62" w:rsidRPr="00DA4AFF" w:rsidRDefault="003C3934" w:rsidP="00DA4AFF">
      <w:pPr>
        <w:pStyle w:val="Heading2"/>
        <w:rPr>
          <w:rFonts w:eastAsia="Calibri"/>
          <w:i/>
          <w:iCs/>
          <w:lang w:val="en-US"/>
        </w:rPr>
      </w:pPr>
      <w:bookmarkStart w:id="11" w:name="_Toc224890343"/>
      <w:r w:rsidRPr="00DA4AFF">
        <w:rPr>
          <w:rFonts w:eastAsia="Calibri"/>
          <w:i/>
          <w:iCs/>
          <w:lang w:val="en-US"/>
        </w:rPr>
        <w:t xml:space="preserve">Output 4: </w:t>
      </w:r>
      <w:r w:rsidR="00CD7E62" w:rsidRPr="00DA4AFF">
        <w:rPr>
          <w:rFonts w:eastAsia="Calibri"/>
          <w:i/>
          <w:iCs/>
          <w:lang w:val="en-US"/>
        </w:rPr>
        <w:t>Visibility and sensitization</w:t>
      </w:r>
      <w:bookmarkEnd w:id="11"/>
      <w:r w:rsidR="00CD7E62" w:rsidRPr="00DA4AFF">
        <w:rPr>
          <w:rFonts w:eastAsia="Calibri"/>
          <w:i/>
          <w:iCs/>
          <w:lang w:val="en-US"/>
        </w:rPr>
        <w:t xml:space="preserve"> </w:t>
      </w:r>
    </w:p>
    <w:p w14:paraId="3485ED38" w14:textId="7740CD32" w:rsidR="00F0123F" w:rsidRPr="00DA4AFF" w:rsidRDefault="00F0123F" w:rsidP="00DA4AFF">
      <w:pPr>
        <w:pStyle w:val="ListParagraph"/>
        <w:numPr>
          <w:ilvl w:val="0"/>
          <w:numId w:val="22"/>
        </w:numPr>
        <w:spacing w:after="0"/>
        <w:jc w:val="both"/>
        <w:rPr>
          <w:rFonts w:eastAsia="Calibri" w:cs="Arial"/>
          <w:lang w:val="en-US"/>
        </w:rPr>
      </w:pPr>
      <w:r w:rsidRPr="00DA4AFF">
        <w:rPr>
          <w:rFonts w:eastAsia="Calibri" w:cs="Arial"/>
          <w:lang w:val="en-US"/>
        </w:rPr>
        <w:t>Production of a documentary on good practices in the Yoko communal forest, the actualization of the strategy and action plan on BES communication</w:t>
      </w:r>
    </w:p>
    <w:p w14:paraId="258F5620" w14:textId="43FA66F5" w:rsidR="00CD7E62" w:rsidRPr="00DA4AFF" w:rsidRDefault="00022413" w:rsidP="00DA4AFF">
      <w:pPr>
        <w:pStyle w:val="ListParagraph"/>
        <w:numPr>
          <w:ilvl w:val="0"/>
          <w:numId w:val="22"/>
        </w:numPr>
        <w:spacing w:after="0"/>
        <w:jc w:val="both"/>
        <w:rPr>
          <w:lang w:val="en-US"/>
        </w:rPr>
      </w:pPr>
      <w:r w:rsidRPr="00DA4AFF">
        <w:rPr>
          <w:rFonts w:eastAsia="Calibri" w:cs="Arial"/>
          <w:lang w:val="en-US"/>
        </w:rPr>
        <w:t>P</w:t>
      </w:r>
      <w:r w:rsidR="00CD7E62" w:rsidRPr="00DA4AFF">
        <w:rPr>
          <w:rFonts w:eastAsia="Calibri" w:cs="Arial"/>
          <w:lang w:val="en-US"/>
        </w:rPr>
        <w:t xml:space="preserve">ublication of an article </w:t>
      </w:r>
      <w:r w:rsidR="003C3934" w:rsidRPr="00DA4AFF">
        <w:rPr>
          <w:rFonts w:eastAsia="Calibri" w:cs="Arial"/>
          <w:lang w:val="en-US"/>
        </w:rPr>
        <w:t>“</w:t>
      </w:r>
      <w:r w:rsidR="00CD7E62" w:rsidRPr="00DA4AFF">
        <w:rPr>
          <w:rFonts w:eastAsia="Calibri" w:cs="Arial"/>
          <w:lang w:val="en-US"/>
        </w:rPr>
        <w:t>Laying the foundation for the sustainable, balanced, and equitable management of biodiversity and ecosystem services: the case of the added value of the BES-NET initiative</w:t>
      </w:r>
      <w:r w:rsidR="003C3934" w:rsidRPr="00DA4AFF">
        <w:rPr>
          <w:rFonts w:eastAsia="Calibri" w:cs="Arial"/>
          <w:lang w:val="en-US"/>
        </w:rPr>
        <w:t xml:space="preserve">” </w:t>
      </w:r>
      <w:r w:rsidR="00B05CC6" w:rsidRPr="00DA4AFF">
        <w:rPr>
          <w:rFonts w:eastAsia="Calibri" w:cs="Arial"/>
          <w:lang w:val="en-US"/>
        </w:rPr>
        <w:t>(to consult</w:t>
      </w:r>
      <w:r w:rsidR="008A1CD1" w:rsidRPr="00DA4AFF">
        <w:rPr>
          <w:rFonts w:eastAsia="Calibri" w:cs="Arial"/>
          <w:lang w:val="en-US"/>
        </w:rPr>
        <w:t xml:space="preserve"> at</w:t>
      </w:r>
      <w:r w:rsidR="00B05CC6" w:rsidRPr="00DA4AFF">
        <w:rPr>
          <w:rFonts w:eastAsia="Calibri" w:cs="Arial"/>
          <w:lang w:val="en-US"/>
        </w:rPr>
        <w:t xml:space="preserve">: </w:t>
      </w:r>
      <w:r w:rsidR="008A1CD1">
        <w:fldChar w:fldCharType="begin"/>
      </w:r>
      <w:r w:rsidR="008A1CD1" w:rsidRPr="00FC20C4">
        <w:rPr>
          <w:lang w:val="en-US"/>
        </w:rPr>
        <w:instrText>HYPERLINK "https://eur03.safelinks.protection.outlook.com/?url=https%3A%2F%2Fwww.besnet.world%2Fdata-dialogue-and-decisions-voices-from-cameroons-bes-solution-fund-journey%2F&amp;data=05%7C02%7Ccarole.bonguen%40undp.org%7Cef9d1a8d3f164403275f08de8043e830%7Cb3e5db5e2944483799f57488ace54319%7C0%7C0%7C639089226315511575%7CUnknown%7CTWFpbGZsb3d8eyJFbXB0eU1hcGkiOnRydWUsIlYiOiIwLjAuMDAwMCIsIlAiOiJXaW4zMiIsIkFOIjoiTWFpbCIsIldUIjoyfQ%3D%3D%7C0%7C%7C%7C&amp;sdata=tdlt3KyLD0%2BKt6VUy9XIUPjYk7BmWAh8GaGILwfpShc%3D&amp;reserved=0"</w:instrText>
      </w:r>
      <w:r w:rsidR="008A1CD1">
        <w:fldChar w:fldCharType="separate"/>
      </w:r>
      <w:r w:rsidR="008A1CD1" w:rsidRPr="00DA4AFF">
        <w:rPr>
          <w:rStyle w:val="Hyperlink"/>
          <w:lang w:val="en-US"/>
        </w:rPr>
        <w:t>https://eur03.safelinks.protection.outlook.com/?url=https%3A%2F%2Fwww.besnet.world%2Fdata-dialogue-and-decisions-voices-from-cameroons-bes-solution-fund-journey%2F&amp;data=05%7C02%7Ccarole.bonguen%40undp.org%7Cef9d1a8d3f164403275f08de8043e830%7Cb3e5db5e2944483799f57488ace54319%7C0%7C0%7C639089226315511575%7CUnknown%7CTWFpbGZsb3d8eyJFbXB0eU1hcGkiOnRydWUsIlYiOiIwLjAuMDAwMCIsIlAiOiJXaW4zMiIsIkFOIjoiTWFpbCIsIldUIjoyfQ%3D%3D%7C0%7C%7C%7C&amp;sdata=tdlt3KyLD0%2BKt6VUy9XIUPjYk7BmWAh8GaGILwfpShc%3D&amp;reserved=0</w:t>
      </w:r>
      <w:r w:rsidR="008A1CD1">
        <w:fldChar w:fldCharType="end"/>
      </w:r>
      <w:r w:rsidR="008A1CD1" w:rsidRPr="00DA4AFF">
        <w:rPr>
          <w:lang w:val="en-US"/>
        </w:rPr>
        <w:t xml:space="preserve"> )</w:t>
      </w:r>
      <w:r w:rsidRPr="00DA4AFF">
        <w:rPr>
          <w:lang w:val="en-US"/>
        </w:rPr>
        <w:t xml:space="preserve"> </w:t>
      </w:r>
      <w:r w:rsidRPr="00DA4AFF">
        <w:rPr>
          <w:iCs/>
          <w:lang w:val="en-US"/>
        </w:rPr>
        <w:t>03 articles are under process for publication.</w:t>
      </w:r>
    </w:p>
    <w:p w14:paraId="7BB2281A" w14:textId="77777777" w:rsidR="00D3103C" w:rsidRPr="00D3103C" w:rsidRDefault="00D3103C" w:rsidP="005876C1">
      <w:pPr>
        <w:spacing w:after="0"/>
        <w:jc w:val="both"/>
        <w:rPr>
          <w:rFonts w:eastAsia="Times New Roman"/>
          <w:b/>
          <w:lang w:val="en-US"/>
        </w:rPr>
      </w:pPr>
    </w:p>
    <w:p w14:paraId="7CB95AEA" w14:textId="00EAC919" w:rsidR="00D3103C" w:rsidRPr="001C340F" w:rsidRDefault="00F70662" w:rsidP="00DA4AFF">
      <w:pPr>
        <w:pStyle w:val="Heading1"/>
        <w:rPr>
          <w:rFonts w:eastAsia="Times New Roman"/>
          <w:b/>
          <w:bCs/>
          <w:sz w:val="32"/>
          <w:szCs w:val="32"/>
          <w:lang w:val="en-US"/>
        </w:rPr>
      </w:pPr>
      <w:bookmarkStart w:id="12" w:name="_Toc224890344"/>
      <w:bookmarkEnd w:id="4"/>
      <w:r w:rsidRPr="001C340F">
        <w:rPr>
          <w:rFonts w:eastAsia="Times New Roman"/>
          <w:b/>
          <w:bCs/>
          <w:sz w:val="32"/>
          <w:szCs w:val="32"/>
          <w:lang w:val="en-US"/>
        </w:rPr>
        <w:t>M</w:t>
      </w:r>
      <w:r w:rsidR="001D741F" w:rsidRPr="001C340F">
        <w:rPr>
          <w:rFonts w:eastAsia="Times New Roman"/>
          <w:b/>
          <w:bCs/>
          <w:sz w:val="32"/>
          <w:szCs w:val="32"/>
          <w:lang w:val="en-US"/>
        </w:rPr>
        <w:t>AJOR CHALLENGES</w:t>
      </w:r>
      <w:bookmarkEnd w:id="12"/>
    </w:p>
    <w:p w14:paraId="6DE1AB61" w14:textId="77777777" w:rsidR="00D3103C" w:rsidRPr="00D3103C" w:rsidRDefault="00D3103C" w:rsidP="005876C1">
      <w:pPr>
        <w:spacing w:after="0"/>
        <w:jc w:val="both"/>
        <w:rPr>
          <w:rFonts w:eastAsia="Times New Roman"/>
          <w:b/>
          <w:lang w:val="en-US"/>
        </w:rPr>
      </w:pPr>
    </w:p>
    <w:p w14:paraId="010B06FE" w14:textId="7BE13043" w:rsidR="00D3103C" w:rsidRPr="00D3103C" w:rsidRDefault="005F1177" w:rsidP="005876C1">
      <w:pPr>
        <w:spacing w:after="0"/>
        <w:jc w:val="both"/>
        <w:rPr>
          <w:lang w:val="en-US"/>
        </w:rPr>
      </w:pPr>
      <w:r>
        <w:rPr>
          <w:iCs/>
          <w:lang w:val="en-US"/>
        </w:rPr>
        <w:t xml:space="preserve">The second </w:t>
      </w:r>
      <w:r w:rsidR="00AF3C71">
        <w:rPr>
          <w:iCs/>
          <w:lang w:val="en-US"/>
        </w:rPr>
        <w:t xml:space="preserve">phase in 2025 was marked by many challenges </w:t>
      </w:r>
      <w:r w:rsidR="00F70662">
        <w:rPr>
          <w:iCs/>
          <w:lang w:val="en-US"/>
        </w:rPr>
        <w:t>as it was an electoral period. Challenges such as a</w:t>
      </w:r>
      <w:r w:rsidRPr="005F1177">
        <w:rPr>
          <w:iCs/>
          <w:lang w:val="en-US"/>
        </w:rPr>
        <w:t xml:space="preserve">dministrative delays affected implementation timelines. Lengthy procurement and contract-signing procedures slowed the start of key activities, leading to compressed delivery periods for consultants and technical reviews, along with inconsistent </w:t>
      </w:r>
      <w:r w:rsidRPr="005F1177">
        <w:rPr>
          <w:iCs/>
          <w:lang w:val="en-US"/>
        </w:rPr>
        <w:lastRenderedPageBreak/>
        <w:t xml:space="preserve">participation from some sectoral ministries. Limited internal capacity </w:t>
      </w:r>
      <w:r w:rsidR="009D6E2C">
        <w:rPr>
          <w:iCs/>
          <w:lang w:val="en-US"/>
        </w:rPr>
        <w:t xml:space="preserve">(MINEPDED) </w:t>
      </w:r>
      <w:r w:rsidRPr="005F1177">
        <w:rPr>
          <w:iCs/>
          <w:lang w:val="en-US"/>
        </w:rPr>
        <w:t>for data management and gender integration posed additional challenges, while communication gaps at certain stages and reliance on a small core team created bottlenecks that affected the timely delivery of activities.</w:t>
      </w:r>
    </w:p>
    <w:p w14:paraId="159887E2" w14:textId="77777777" w:rsidR="00486FE2" w:rsidRPr="00400A15" w:rsidRDefault="00486FE2" w:rsidP="005876C1">
      <w:pPr>
        <w:spacing w:after="0"/>
        <w:jc w:val="both"/>
        <w:rPr>
          <w:rFonts w:eastAsia="Times New Roman"/>
          <w:b/>
          <w:lang w:val="en-US"/>
        </w:rPr>
      </w:pPr>
      <w:bookmarkStart w:id="13" w:name="_Toc205286590"/>
    </w:p>
    <w:p w14:paraId="72B69A89" w14:textId="3F332A37" w:rsidR="00D3103C" w:rsidRPr="001C340F" w:rsidRDefault="003E7D37" w:rsidP="001C340F">
      <w:pPr>
        <w:pStyle w:val="Heading1"/>
        <w:jc w:val="both"/>
        <w:rPr>
          <w:i/>
          <w:iCs/>
          <w:sz w:val="32"/>
          <w:szCs w:val="32"/>
          <w:lang w:val="en-US"/>
        </w:rPr>
      </w:pPr>
      <w:bookmarkStart w:id="14" w:name="_Toc224890345"/>
      <w:r w:rsidRPr="001C340F">
        <w:rPr>
          <w:rFonts w:eastAsia="Times New Roman"/>
          <w:sz w:val="32"/>
          <w:szCs w:val="32"/>
          <w:lang w:val="en-US"/>
        </w:rPr>
        <w:t>PROJECT CONTRIBUTION TO ENVIRONMENTAL LEGAL FRAMEWORK/NBSAPII/SND30</w:t>
      </w:r>
      <w:bookmarkEnd w:id="13"/>
      <w:r w:rsidR="001A53F7" w:rsidRPr="001C340F">
        <w:rPr>
          <w:rFonts w:eastAsia="Times New Roman"/>
          <w:sz w:val="32"/>
          <w:szCs w:val="32"/>
          <w:lang w:val="en-US"/>
        </w:rPr>
        <w:t>/</w:t>
      </w:r>
      <w:r w:rsidR="00830164" w:rsidRPr="001C340F">
        <w:rPr>
          <w:rFonts w:eastAsia="Times New Roman"/>
          <w:sz w:val="32"/>
          <w:szCs w:val="32"/>
          <w:lang w:val="en-US"/>
        </w:rPr>
        <w:t>SDG/</w:t>
      </w:r>
      <w:r w:rsidR="00830164" w:rsidRPr="001C340F">
        <w:rPr>
          <w:sz w:val="32"/>
          <w:szCs w:val="32"/>
          <w:lang w:val="en-US"/>
        </w:rPr>
        <w:t xml:space="preserve"> </w:t>
      </w:r>
      <w:r w:rsidR="00830164" w:rsidRPr="001C340F">
        <w:rPr>
          <w:rFonts w:eastAsia="Times New Roman"/>
          <w:sz w:val="32"/>
          <w:szCs w:val="32"/>
          <w:lang w:val="en-US"/>
        </w:rPr>
        <w:t>UNSDCF</w:t>
      </w:r>
      <w:bookmarkEnd w:id="14"/>
    </w:p>
    <w:p w14:paraId="62536CD2" w14:textId="77777777" w:rsidR="00D3103C" w:rsidRPr="00D3103C" w:rsidRDefault="00D3103C" w:rsidP="005876C1">
      <w:pPr>
        <w:spacing w:after="0"/>
        <w:jc w:val="both"/>
        <w:rPr>
          <w:i/>
          <w:iCs/>
          <w:lang w:val="en-US"/>
        </w:rPr>
      </w:pPr>
    </w:p>
    <w:p w14:paraId="1F6CF9C1" w14:textId="543C6C10" w:rsidR="0058296E" w:rsidRDefault="0058296E" w:rsidP="005876C1">
      <w:pPr>
        <w:spacing w:after="0"/>
        <w:jc w:val="both"/>
        <w:rPr>
          <w:rFonts w:eastAsia="Calibri" w:cs="Arial"/>
          <w:lang w:val="en-US" w:eastAsia="fr-FR"/>
        </w:rPr>
      </w:pPr>
      <w:r w:rsidRPr="0058296E">
        <w:rPr>
          <w:rFonts w:eastAsia="Calibri" w:cs="Arial"/>
          <w:lang w:val="en-US" w:eastAsia="fr-FR"/>
        </w:rPr>
        <w:t>Overall, the implementation of BES-Net II in Cameroon has demonstrated strong national commitment and growing alignment between scientific evidence and policy processes. The project successfully mobilized a broad range of stakeholders, strengthened national capacities, and produced high-quality desk studies that respond directly to gaps identified in the National Ecosystem Assessment (NEA). These achievements reinforce the relevance of BES-Net as a platform for bridging science, policy, and practice</w:t>
      </w:r>
      <w:r>
        <w:rPr>
          <w:rFonts w:eastAsia="Calibri" w:cs="Arial"/>
          <w:lang w:val="en-US" w:eastAsia="fr-FR"/>
        </w:rPr>
        <w:t xml:space="preserve">, which solidly contributed </w:t>
      </w:r>
      <w:r w:rsidR="00D25359">
        <w:rPr>
          <w:rFonts w:eastAsia="Calibri" w:cs="Arial"/>
          <w:lang w:val="en-US" w:eastAsia="fr-FR"/>
        </w:rPr>
        <w:t xml:space="preserve">to </w:t>
      </w:r>
      <w:r w:rsidR="0047031E">
        <w:rPr>
          <w:rFonts w:eastAsia="Calibri" w:cs="Arial"/>
          <w:lang w:val="en-US" w:eastAsia="fr-FR"/>
        </w:rPr>
        <w:t>g</w:t>
      </w:r>
      <w:r w:rsidR="002C2B61">
        <w:rPr>
          <w:rFonts w:eastAsia="Calibri" w:cs="Arial"/>
          <w:lang w:val="en-US" w:eastAsia="fr-FR"/>
        </w:rPr>
        <w:t>i</w:t>
      </w:r>
      <w:r w:rsidR="0047031E">
        <w:rPr>
          <w:rFonts w:eastAsia="Calibri" w:cs="Arial"/>
          <w:lang w:val="en-US" w:eastAsia="fr-FR"/>
        </w:rPr>
        <w:t>ve ground to the plea of integration of biodiversity in the revi</w:t>
      </w:r>
      <w:r w:rsidR="002C2B61">
        <w:rPr>
          <w:rFonts w:eastAsia="Calibri" w:cs="Arial"/>
          <w:lang w:val="en-US" w:eastAsia="fr-FR"/>
        </w:rPr>
        <w:t xml:space="preserve">sion process of SND30, </w:t>
      </w:r>
      <w:r w:rsidR="00D25359">
        <w:rPr>
          <w:rFonts w:eastAsia="Calibri" w:cs="Arial"/>
          <w:lang w:val="en-US" w:eastAsia="fr-FR"/>
        </w:rPr>
        <w:t xml:space="preserve">the revision of </w:t>
      </w:r>
      <w:r w:rsidR="002E285D">
        <w:rPr>
          <w:rFonts w:eastAsia="Calibri" w:cs="Arial"/>
          <w:lang w:val="en-US" w:eastAsia="fr-FR"/>
        </w:rPr>
        <w:t>NBSAPII,</w:t>
      </w:r>
      <w:r w:rsidR="00D25359">
        <w:rPr>
          <w:rFonts w:eastAsia="Calibri" w:cs="Arial"/>
          <w:lang w:val="en-US" w:eastAsia="fr-FR"/>
        </w:rPr>
        <w:t xml:space="preserve"> the </w:t>
      </w:r>
      <w:r w:rsidR="008127F0">
        <w:rPr>
          <w:rFonts w:eastAsia="Calibri" w:cs="Arial"/>
          <w:lang w:val="en-US" w:eastAsia="fr-FR"/>
        </w:rPr>
        <w:t>integration of biodiversity and ecosystem services</w:t>
      </w:r>
      <w:r w:rsidR="004E4B8F">
        <w:rPr>
          <w:rFonts w:eastAsia="Calibri" w:cs="Arial"/>
          <w:lang w:val="en-US" w:eastAsia="fr-FR"/>
        </w:rPr>
        <w:t xml:space="preserve"> management</w:t>
      </w:r>
      <w:r w:rsidR="008127F0">
        <w:rPr>
          <w:rFonts w:eastAsia="Calibri" w:cs="Arial"/>
          <w:lang w:val="en-US" w:eastAsia="fr-FR"/>
        </w:rPr>
        <w:t xml:space="preserve"> in the revision process of </w:t>
      </w:r>
      <w:r w:rsidR="002E285D">
        <w:rPr>
          <w:rFonts w:eastAsia="Calibri" w:cs="Arial"/>
          <w:lang w:val="en-US" w:eastAsia="fr-FR"/>
        </w:rPr>
        <w:t>Law</w:t>
      </w:r>
      <w:r w:rsidR="002E285D" w:rsidRPr="002E285D">
        <w:rPr>
          <w:rFonts w:eastAsia="Calibri" w:cs="Arial"/>
          <w:lang w:val="en-US" w:eastAsia="fr-FR"/>
        </w:rPr>
        <w:t xml:space="preserve"> No. 96/12 of 5 August 1996 establishing the framework law on environmental management</w:t>
      </w:r>
      <w:r w:rsidR="004E4B8F">
        <w:rPr>
          <w:rFonts w:eastAsia="Calibri" w:cs="Arial"/>
          <w:lang w:val="en-US" w:eastAsia="fr-FR"/>
        </w:rPr>
        <w:t>.</w:t>
      </w:r>
    </w:p>
    <w:p w14:paraId="67306732"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BES-Net is fully aligned with Cameroon’s strategic orientations and international commitments regarding sustainable development, biodiversity, and environmental governance. Its interventions serve as a lever for the coherent and operational implementation of the following frameworks:</w:t>
      </w:r>
    </w:p>
    <w:p w14:paraId="46F3D476" w14:textId="6C5B2FB1"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Anchoring in the CPD: BES-Net</w:t>
      </w:r>
      <w:r w:rsidR="00296F80" w:rsidRPr="001258FB">
        <w:rPr>
          <w:rFonts w:eastAsia="Calibri" w:cs="Arial"/>
          <w:lang w:val="en-US" w:eastAsia="fr-FR"/>
        </w:rPr>
        <w:t xml:space="preserve"> supports UNSDCF priorities related to institutional effectiveness, resilience, and sustainable development planning.</w:t>
      </w:r>
      <w:r w:rsidR="002A3B8E" w:rsidRPr="001258FB">
        <w:rPr>
          <w:rFonts w:eastAsia="Calibri" w:cs="Arial"/>
          <w:lang w:val="en-US" w:eastAsia="fr-FR"/>
        </w:rPr>
        <w:t xml:space="preserve"> And</w:t>
      </w:r>
      <w:r w:rsidRPr="001258FB">
        <w:rPr>
          <w:rFonts w:eastAsia="Calibri" w:cs="Arial"/>
          <w:lang w:val="en-US" w:eastAsia="fr-FR"/>
        </w:rPr>
        <w:t xml:space="preserve"> directly contributes to CPD priorities related to environmental and climate governance; the strengthening of institutional and scientific capacities; and the inclusion of vulnerable groups (women, youth, Indigenous Peoples, and local communities). Through the production of evidence-based data, science-policy dialogue, and multi-stakeholder coordination, BES-Net supports CPD outcomes linked to sustainable natural resource management and evidence-based decision-making.</w:t>
      </w:r>
    </w:p>
    <w:p w14:paraId="132A90E8"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Anchoring in the SND30: BES-Net supports several structural pillars of SND30, notably:</w:t>
      </w:r>
    </w:p>
    <w:p w14:paraId="6305C62F"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 xml:space="preserve">Pillar 4: Sustainable environmental management and climate change adaptation, by integrating biodiversity and ecosystem services (BES) into sectoral </w:t>
      </w:r>
      <w:proofErr w:type="gramStart"/>
      <w:r w:rsidRPr="001258FB">
        <w:rPr>
          <w:rFonts w:eastAsia="Calibri" w:cs="Arial"/>
          <w:lang w:val="en-US" w:eastAsia="fr-FR"/>
        </w:rPr>
        <w:t>policies;</w:t>
      </w:r>
      <w:proofErr w:type="gramEnd"/>
    </w:p>
    <w:p w14:paraId="6F90D1DD"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Pillar 2: Structural transformation of the economy, by highlighting the economic value of natural capital (SEEA-EA, BES valuation</w:t>
      </w:r>
      <w:proofErr w:type="gramStart"/>
      <w:r w:rsidRPr="001258FB">
        <w:rPr>
          <w:rFonts w:eastAsia="Calibri" w:cs="Arial"/>
          <w:lang w:val="en-US" w:eastAsia="fr-FR"/>
        </w:rPr>
        <w:t>);</w:t>
      </w:r>
      <w:proofErr w:type="gramEnd"/>
    </w:p>
    <w:p w14:paraId="21CFEE7E"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Pillar 5: Governance, decentralization, and citizen participation, through the operationalization of the National Permanent Committee on Biodiversity and community engagement.</w:t>
      </w:r>
    </w:p>
    <w:p w14:paraId="40FD1E22"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t>Thus, BES-Net contributes to making biodiversity a lever for sustainable development and economic resilience.</w:t>
      </w:r>
    </w:p>
    <w:p w14:paraId="4979C755" w14:textId="77777777" w:rsidR="00B37F99" w:rsidRPr="001258FB" w:rsidRDefault="00B37F99" w:rsidP="001258FB">
      <w:pPr>
        <w:pStyle w:val="ListParagraph"/>
        <w:numPr>
          <w:ilvl w:val="0"/>
          <w:numId w:val="23"/>
        </w:numPr>
        <w:spacing w:after="0"/>
        <w:jc w:val="both"/>
        <w:rPr>
          <w:rFonts w:eastAsia="Calibri" w:cs="Arial"/>
          <w:lang w:val="en-US" w:eastAsia="fr-FR"/>
        </w:rPr>
      </w:pPr>
      <w:r w:rsidRPr="001258FB">
        <w:rPr>
          <w:rFonts w:eastAsia="Calibri" w:cs="Arial"/>
          <w:lang w:val="en-US" w:eastAsia="fr-FR"/>
        </w:rPr>
        <w:lastRenderedPageBreak/>
        <w:t>Anchoring in the SDGs: BES-Net’s actions contribute directly and indirectly to several SDGs, in particular:</w:t>
      </w:r>
    </w:p>
    <w:p w14:paraId="4AB8E929" w14:textId="77777777" w:rsidR="001258FB" w:rsidRDefault="00B37F99" w:rsidP="001258FB">
      <w:pPr>
        <w:pStyle w:val="ListParagraph"/>
        <w:numPr>
          <w:ilvl w:val="0"/>
          <w:numId w:val="24"/>
        </w:numPr>
        <w:spacing w:after="0"/>
        <w:jc w:val="both"/>
        <w:rPr>
          <w:rFonts w:eastAsia="Calibri" w:cs="Arial"/>
          <w:lang w:val="en-US" w:eastAsia="fr-FR"/>
        </w:rPr>
      </w:pPr>
      <w:r w:rsidRPr="001258FB">
        <w:rPr>
          <w:rFonts w:eastAsia="Calibri" w:cs="Arial"/>
          <w:lang w:val="en-US" w:eastAsia="fr-FR"/>
        </w:rPr>
        <w:t xml:space="preserve">SDG 15: Life on Land – conservation and restoration of </w:t>
      </w:r>
      <w:proofErr w:type="gramStart"/>
      <w:r w:rsidRPr="001258FB">
        <w:rPr>
          <w:rFonts w:eastAsia="Calibri" w:cs="Arial"/>
          <w:lang w:val="en-US" w:eastAsia="fr-FR"/>
        </w:rPr>
        <w:t>ecosystems;</w:t>
      </w:r>
      <w:proofErr w:type="gramEnd"/>
    </w:p>
    <w:p w14:paraId="310C681D" w14:textId="77777777" w:rsidR="001258FB" w:rsidRDefault="00B37F99" w:rsidP="001258FB">
      <w:pPr>
        <w:pStyle w:val="ListParagraph"/>
        <w:numPr>
          <w:ilvl w:val="0"/>
          <w:numId w:val="24"/>
        </w:numPr>
        <w:spacing w:after="0"/>
        <w:jc w:val="both"/>
        <w:rPr>
          <w:rFonts w:eastAsia="Calibri" w:cs="Arial"/>
          <w:lang w:val="en-US" w:eastAsia="fr-FR"/>
        </w:rPr>
      </w:pPr>
      <w:r w:rsidRPr="001258FB">
        <w:rPr>
          <w:rFonts w:eastAsia="Calibri" w:cs="Arial"/>
          <w:lang w:val="en-US" w:eastAsia="fr-FR"/>
        </w:rPr>
        <w:t xml:space="preserve">SDG 13: Climate Action – nature-based </w:t>
      </w:r>
      <w:proofErr w:type="gramStart"/>
      <w:r w:rsidRPr="001258FB">
        <w:rPr>
          <w:rFonts w:eastAsia="Calibri" w:cs="Arial"/>
          <w:lang w:val="en-US" w:eastAsia="fr-FR"/>
        </w:rPr>
        <w:t>solutions;</w:t>
      </w:r>
      <w:proofErr w:type="gramEnd"/>
    </w:p>
    <w:p w14:paraId="26AE3A15" w14:textId="77777777" w:rsidR="001258FB" w:rsidRDefault="00B37F99" w:rsidP="001258FB">
      <w:pPr>
        <w:pStyle w:val="ListParagraph"/>
        <w:numPr>
          <w:ilvl w:val="0"/>
          <w:numId w:val="24"/>
        </w:numPr>
        <w:spacing w:after="0"/>
        <w:jc w:val="both"/>
        <w:rPr>
          <w:rFonts w:eastAsia="Calibri" w:cs="Arial"/>
          <w:lang w:val="en-US" w:eastAsia="fr-FR"/>
        </w:rPr>
      </w:pPr>
      <w:r w:rsidRPr="001258FB">
        <w:rPr>
          <w:rFonts w:eastAsia="Calibri" w:cs="Arial"/>
          <w:lang w:val="en-US" w:eastAsia="fr-FR"/>
        </w:rPr>
        <w:t xml:space="preserve">SDG 14: Life Below Water – ecosystem services and environmental </w:t>
      </w:r>
      <w:proofErr w:type="gramStart"/>
      <w:r w:rsidRPr="001258FB">
        <w:rPr>
          <w:rFonts w:eastAsia="Calibri" w:cs="Arial"/>
          <w:lang w:val="en-US" w:eastAsia="fr-FR"/>
        </w:rPr>
        <w:t>governance;</w:t>
      </w:r>
      <w:proofErr w:type="gramEnd"/>
    </w:p>
    <w:p w14:paraId="6520FEB8" w14:textId="77777777" w:rsidR="001258FB" w:rsidRDefault="00B37F99" w:rsidP="001258FB">
      <w:pPr>
        <w:pStyle w:val="ListParagraph"/>
        <w:numPr>
          <w:ilvl w:val="0"/>
          <w:numId w:val="24"/>
        </w:numPr>
        <w:spacing w:after="0"/>
        <w:jc w:val="both"/>
        <w:rPr>
          <w:rFonts w:eastAsia="Calibri" w:cs="Arial"/>
          <w:lang w:val="en-US" w:eastAsia="fr-FR"/>
        </w:rPr>
      </w:pPr>
      <w:r w:rsidRPr="001258FB">
        <w:rPr>
          <w:rFonts w:eastAsia="Calibri" w:cs="Arial"/>
          <w:lang w:val="en-US" w:eastAsia="fr-FR"/>
        </w:rPr>
        <w:t xml:space="preserve">SDG 5: Gender Equality – role of women in biodiversity </w:t>
      </w:r>
      <w:proofErr w:type="gramStart"/>
      <w:r w:rsidRPr="001258FB">
        <w:rPr>
          <w:rFonts w:eastAsia="Calibri" w:cs="Arial"/>
          <w:lang w:val="en-US" w:eastAsia="fr-FR"/>
        </w:rPr>
        <w:t>management;</w:t>
      </w:r>
      <w:proofErr w:type="gramEnd"/>
    </w:p>
    <w:p w14:paraId="1E5A486C" w14:textId="0D5DDE2C" w:rsidR="00B37F99" w:rsidRPr="001258FB" w:rsidRDefault="00B37F99" w:rsidP="001258FB">
      <w:pPr>
        <w:pStyle w:val="ListParagraph"/>
        <w:numPr>
          <w:ilvl w:val="0"/>
          <w:numId w:val="24"/>
        </w:numPr>
        <w:spacing w:after="0"/>
        <w:jc w:val="both"/>
        <w:rPr>
          <w:rFonts w:eastAsia="Calibri" w:cs="Arial"/>
          <w:lang w:val="en-US" w:eastAsia="fr-FR"/>
        </w:rPr>
      </w:pPr>
      <w:r w:rsidRPr="001258FB">
        <w:rPr>
          <w:rFonts w:eastAsia="Calibri" w:cs="Arial"/>
          <w:lang w:val="en-US" w:eastAsia="fr-FR"/>
        </w:rPr>
        <w:t>SDG 17: Partnerships for the Goals – science-policy dialogue and multi-stakeholder partnerships.</w:t>
      </w:r>
    </w:p>
    <w:p w14:paraId="1377D8A6" w14:textId="77A318AE" w:rsidR="00A8567F" w:rsidRPr="00D3103C" w:rsidRDefault="00B37F99" w:rsidP="005876C1">
      <w:pPr>
        <w:spacing w:after="0"/>
        <w:jc w:val="both"/>
        <w:rPr>
          <w:rFonts w:eastAsia="Calibri" w:cs="Arial"/>
          <w:lang w:val="en-US" w:eastAsia="fr-FR"/>
        </w:rPr>
      </w:pPr>
      <w:r w:rsidRPr="00B37F99">
        <w:rPr>
          <w:rFonts w:eastAsia="Calibri" w:cs="Arial"/>
          <w:lang w:val="en-US" w:eastAsia="fr-FR"/>
        </w:rPr>
        <w:t>BES-Net acts as an integration platform for environment-related SDGs, strengthening coherence between national policies, international commitments, and local actions.</w:t>
      </w:r>
    </w:p>
    <w:p w14:paraId="6DDD12C3" w14:textId="77777777" w:rsidR="00D3103C" w:rsidRPr="00400A15" w:rsidRDefault="00D3103C" w:rsidP="005876C1">
      <w:pPr>
        <w:spacing w:after="0"/>
        <w:jc w:val="both"/>
        <w:rPr>
          <w:rFonts w:eastAsia="Times New Roman"/>
          <w:b/>
          <w:lang w:val="en-US"/>
        </w:rPr>
      </w:pPr>
    </w:p>
    <w:p w14:paraId="228AA7D6" w14:textId="7E798EB4" w:rsidR="00D3103C" w:rsidRPr="001258FB" w:rsidRDefault="00A8567F" w:rsidP="001258FB">
      <w:pPr>
        <w:pStyle w:val="Heading1"/>
        <w:rPr>
          <w:sz w:val="28"/>
          <w:szCs w:val="28"/>
          <w:lang w:val="en-US"/>
        </w:rPr>
      </w:pPr>
      <w:bookmarkStart w:id="15" w:name="_Toc224890346"/>
      <w:r w:rsidRPr="001258FB">
        <w:rPr>
          <w:sz w:val="28"/>
          <w:szCs w:val="28"/>
          <w:lang w:val="en-US"/>
        </w:rPr>
        <w:t>TAKING CROSS-CUTTING ISSUES INTO ACCOUNT (GENDER, INCLUSION)</w:t>
      </w:r>
      <w:bookmarkEnd w:id="15"/>
    </w:p>
    <w:p w14:paraId="2A50C568" w14:textId="0CC34AF4" w:rsidR="00E94296" w:rsidRPr="00400A15" w:rsidRDefault="00E94296" w:rsidP="005876C1">
      <w:pPr>
        <w:spacing w:after="0"/>
        <w:jc w:val="both"/>
        <w:rPr>
          <w:rFonts w:eastAsia="Calibri" w:cs="Arial"/>
          <w:lang w:val="en-US"/>
        </w:rPr>
      </w:pPr>
      <w:bookmarkStart w:id="16" w:name="_Toc114475329"/>
      <w:r w:rsidRPr="00400A15">
        <w:rPr>
          <w:rFonts w:eastAsia="Calibri" w:cs="Arial"/>
          <w:lang w:val="en-US"/>
        </w:rPr>
        <w:t>BES-Net integrates the transversal issue of gender through a comprehensive gender mainstreaming approach embedded across all its interventions. This includes incorporating gender analyses and gender-responsive objectives at the design stage, promoting the equitable participation and leadership of women particularly within science–policy–practice dialogues and strengthening their capacities in biodiversity governance. The initiative also ensures that gender dimensions are reflected in knowledge generation processes, including the use of sex-disaggregated data and the recognition of women’s indigenous and local knowledge. In addition, gender-sensitive indicators are used to monitor progress and ensure accountability. Through this systematic approach, aligned with broader UN gender equality frameworks and SDG 5, BES-Net enhances both inclusivity and the effectiveness of biodiversity and ecosystem management outcomes.</w:t>
      </w:r>
    </w:p>
    <w:p w14:paraId="336DD2B1" w14:textId="77777777" w:rsidR="00E94296" w:rsidRPr="00D3103C" w:rsidRDefault="00E94296" w:rsidP="005876C1">
      <w:pPr>
        <w:spacing w:after="0"/>
        <w:jc w:val="both"/>
        <w:rPr>
          <w:rFonts w:eastAsia="Calibri" w:cs="Arial"/>
          <w:lang w:val="en-US" w:eastAsia="fr-FR"/>
        </w:rPr>
      </w:pPr>
    </w:p>
    <w:p w14:paraId="34CD455F" w14:textId="28163AB2" w:rsidR="00D3103C" w:rsidRPr="001258FB" w:rsidRDefault="001B06DB" w:rsidP="001258FB">
      <w:pPr>
        <w:pStyle w:val="Heading1"/>
        <w:rPr>
          <w:rFonts w:eastAsia="Times New Roman"/>
          <w:i/>
          <w:iCs/>
          <w:sz w:val="32"/>
          <w:szCs w:val="32"/>
          <w:lang w:val="en-US"/>
        </w:rPr>
      </w:pPr>
      <w:bookmarkStart w:id="17" w:name="_Toc224890347"/>
      <w:bookmarkEnd w:id="16"/>
      <w:r w:rsidRPr="001258FB">
        <w:rPr>
          <w:sz w:val="32"/>
          <w:szCs w:val="32"/>
          <w:lang w:val="en-US"/>
        </w:rPr>
        <w:t>RISK MANAGEMENT</w:t>
      </w:r>
      <w:bookmarkEnd w:id="17"/>
    </w:p>
    <w:p w14:paraId="41EB124C" w14:textId="77777777" w:rsidR="00D3103C" w:rsidRPr="00400A15" w:rsidRDefault="00D3103C" w:rsidP="005876C1">
      <w:pPr>
        <w:spacing w:after="0"/>
        <w:jc w:val="both"/>
        <w:rPr>
          <w:rFonts w:eastAsia="Calibri" w:cs="Arial"/>
          <w:lang w:val="en-US" w:eastAsia="fr-FR"/>
        </w:rPr>
      </w:pPr>
    </w:p>
    <w:p w14:paraId="44C5675A" w14:textId="77777777" w:rsidR="00A22759" w:rsidRDefault="001B06DB" w:rsidP="005876C1">
      <w:pPr>
        <w:spacing w:after="0"/>
        <w:jc w:val="both"/>
        <w:rPr>
          <w:rFonts w:eastAsia="Calibri" w:cs="Arial"/>
          <w:lang w:val="en-US" w:eastAsia="fr-FR"/>
        </w:rPr>
      </w:pPr>
      <w:r w:rsidRPr="00A22759">
        <w:rPr>
          <w:rFonts w:eastAsia="Calibri" w:cs="Arial"/>
          <w:lang w:val="en-US" w:eastAsia="fr-FR"/>
        </w:rPr>
        <w:t xml:space="preserve">The project activities were essentially </w:t>
      </w:r>
      <w:r w:rsidR="00FF2B72" w:rsidRPr="00A22759">
        <w:rPr>
          <w:rFonts w:eastAsia="Calibri" w:cs="Arial"/>
          <w:lang w:val="en-US" w:eastAsia="fr-FR"/>
        </w:rPr>
        <w:t>workshops</w:t>
      </w:r>
      <w:r w:rsidR="00A22759" w:rsidRPr="00A22759">
        <w:rPr>
          <w:rFonts w:eastAsia="Calibri" w:cs="Arial"/>
          <w:lang w:val="en-US" w:eastAsia="fr-FR"/>
        </w:rPr>
        <w:t xml:space="preserve">, so presenting a very low risk stage that was not categorized. </w:t>
      </w:r>
    </w:p>
    <w:p w14:paraId="70A9C29B" w14:textId="0633715B" w:rsidR="00F360CD" w:rsidRPr="00F360CD" w:rsidRDefault="008648AE" w:rsidP="005876C1">
      <w:pPr>
        <w:spacing w:after="0"/>
        <w:jc w:val="both"/>
        <w:rPr>
          <w:rFonts w:eastAsia="Calibri" w:cs="Arial"/>
          <w:lang w:val="en-US" w:eastAsia="fr-FR"/>
        </w:rPr>
      </w:pPr>
      <w:r>
        <w:rPr>
          <w:rFonts w:eastAsia="Calibri" w:cs="Arial"/>
          <w:lang w:val="en-US" w:eastAsia="fr-FR"/>
        </w:rPr>
        <w:t xml:space="preserve">But the following can be </w:t>
      </w:r>
      <w:r w:rsidR="00F360CD">
        <w:rPr>
          <w:rFonts w:eastAsia="Calibri" w:cs="Arial"/>
          <w:lang w:val="en-US" w:eastAsia="fr-FR"/>
        </w:rPr>
        <w:t xml:space="preserve">a risk, if not addressed </w:t>
      </w:r>
      <w:r w:rsidR="00F2766F">
        <w:rPr>
          <w:rFonts w:eastAsia="Calibri" w:cs="Arial"/>
          <w:lang w:val="en-US" w:eastAsia="fr-FR"/>
        </w:rPr>
        <w:t>in f</w:t>
      </w:r>
      <w:r w:rsidR="00F360CD" w:rsidRPr="00F360CD">
        <w:rPr>
          <w:rFonts w:eastAsia="Calibri" w:cs="Arial"/>
          <w:lang w:val="en-US" w:eastAsia="fr-FR"/>
        </w:rPr>
        <w:t>uture interventions must account for:</w:t>
      </w:r>
    </w:p>
    <w:p w14:paraId="3B9BA5FA" w14:textId="77777777" w:rsidR="00F360CD" w:rsidRPr="00F360CD" w:rsidRDefault="00F360CD" w:rsidP="005876C1">
      <w:pPr>
        <w:spacing w:after="0"/>
        <w:jc w:val="both"/>
        <w:rPr>
          <w:rFonts w:eastAsia="Calibri" w:cs="Arial"/>
          <w:lang w:val="en-US" w:eastAsia="fr-FR"/>
        </w:rPr>
      </w:pPr>
      <w:r w:rsidRPr="00F360CD">
        <w:rPr>
          <w:rFonts w:eastAsia="Calibri" w:cs="Arial"/>
          <w:lang w:val="en-US" w:eastAsia="fr-FR"/>
        </w:rPr>
        <w:t>-</w:t>
      </w:r>
      <w:r w:rsidRPr="00F360CD">
        <w:rPr>
          <w:rFonts w:eastAsia="Calibri" w:cs="Arial"/>
          <w:lang w:val="en-US" w:eastAsia="fr-FR"/>
        </w:rPr>
        <w:tab/>
        <w:t xml:space="preserve">persistent biodiversity data gaps and weak data-sharing systems, and limited cross-sector coordination, all of which may affect timely and effective implementation. </w:t>
      </w:r>
    </w:p>
    <w:p w14:paraId="5D3B306D" w14:textId="77777777" w:rsidR="00F360CD" w:rsidRPr="00F360CD" w:rsidRDefault="00F360CD" w:rsidP="005876C1">
      <w:pPr>
        <w:spacing w:after="0"/>
        <w:jc w:val="both"/>
        <w:rPr>
          <w:rFonts w:eastAsia="Calibri" w:cs="Arial"/>
          <w:lang w:val="en-US" w:eastAsia="fr-FR"/>
        </w:rPr>
      </w:pPr>
      <w:r w:rsidRPr="00F360CD">
        <w:rPr>
          <w:rFonts w:eastAsia="Calibri" w:cs="Arial"/>
          <w:lang w:val="en-US" w:eastAsia="fr-FR"/>
        </w:rPr>
        <w:t>-</w:t>
      </w:r>
      <w:r w:rsidRPr="00F360CD">
        <w:rPr>
          <w:rFonts w:eastAsia="Calibri" w:cs="Arial"/>
          <w:lang w:val="en-US" w:eastAsia="fr-FR"/>
        </w:rPr>
        <w:tab/>
        <w:t xml:space="preserve">Administrative delays, insufficient financial and human resources, and uneven gender integration also pose significant challenges. </w:t>
      </w:r>
    </w:p>
    <w:p w14:paraId="42BD9FD0" w14:textId="77777777" w:rsidR="00F360CD" w:rsidRPr="00F360CD" w:rsidRDefault="00F360CD" w:rsidP="005876C1">
      <w:pPr>
        <w:spacing w:after="0"/>
        <w:jc w:val="both"/>
        <w:rPr>
          <w:rFonts w:eastAsia="Calibri" w:cs="Arial"/>
          <w:lang w:val="en-US" w:eastAsia="fr-FR"/>
        </w:rPr>
      </w:pPr>
      <w:r w:rsidRPr="00F360CD">
        <w:rPr>
          <w:rFonts w:eastAsia="Calibri" w:cs="Arial"/>
          <w:lang w:val="en-US" w:eastAsia="fr-FR"/>
        </w:rPr>
        <w:t>-</w:t>
      </w:r>
      <w:r w:rsidRPr="00F360CD">
        <w:rPr>
          <w:rFonts w:eastAsia="Calibri" w:cs="Arial"/>
          <w:lang w:val="en-US" w:eastAsia="fr-FR"/>
        </w:rPr>
        <w:tab/>
        <w:t>Sustainability may be undermined without strong community engagement, stable policy support, and greater private-sector involvement. Additionally, environmental and climate related uncertainties could disrupt field activities and impact expected results.</w:t>
      </w:r>
    </w:p>
    <w:p w14:paraId="6A126B95" w14:textId="156F7223" w:rsidR="008648AE" w:rsidRDefault="00F360CD" w:rsidP="005876C1">
      <w:pPr>
        <w:spacing w:after="0"/>
        <w:jc w:val="both"/>
        <w:rPr>
          <w:rFonts w:eastAsia="Calibri" w:cs="Arial"/>
          <w:lang w:val="en-US" w:eastAsia="fr-FR"/>
        </w:rPr>
      </w:pPr>
      <w:r w:rsidRPr="00F360CD">
        <w:rPr>
          <w:rFonts w:eastAsia="Calibri" w:cs="Arial"/>
          <w:lang w:val="en-US" w:eastAsia="fr-FR"/>
        </w:rPr>
        <w:t>-</w:t>
      </w:r>
      <w:r w:rsidRPr="00F360CD">
        <w:rPr>
          <w:rFonts w:eastAsia="Calibri" w:cs="Arial"/>
          <w:lang w:val="en-US" w:eastAsia="fr-FR"/>
        </w:rPr>
        <w:tab/>
        <w:t xml:space="preserve">Weak mechanisms for feedback loops from stakeholders should be considered to </w:t>
      </w:r>
      <w:r w:rsidR="00A8567F" w:rsidRPr="00F360CD">
        <w:rPr>
          <w:rFonts w:eastAsia="Calibri" w:cs="Arial"/>
          <w:lang w:val="en-US" w:eastAsia="fr-FR"/>
        </w:rPr>
        <w:t>frame up</w:t>
      </w:r>
      <w:r w:rsidRPr="00F360CD">
        <w:rPr>
          <w:rFonts w:eastAsia="Calibri" w:cs="Arial"/>
          <w:lang w:val="en-US" w:eastAsia="fr-FR"/>
        </w:rPr>
        <w:t xml:space="preserve"> a system of information collection.</w:t>
      </w:r>
    </w:p>
    <w:p w14:paraId="465FA943" w14:textId="77777777" w:rsidR="00D3103C" w:rsidRPr="00D3103C" w:rsidRDefault="00D3103C" w:rsidP="005876C1">
      <w:pPr>
        <w:spacing w:after="0"/>
        <w:jc w:val="both"/>
        <w:rPr>
          <w:rFonts w:eastAsia="Calibri" w:cs="Arial"/>
          <w:szCs w:val="28"/>
          <w:lang w:val="en-US" w:eastAsia="fr-FR"/>
        </w:rPr>
      </w:pPr>
    </w:p>
    <w:p w14:paraId="07F0A2A5" w14:textId="6CAA3E9B" w:rsidR="00D3103C" w:rsidRPr="00F2766F" w:rsidRDefault="00547871" w:rsidP="00F2766F">
      <w:pPr>
        <w:pStyle w:val="Heading1"/>
        <w:rPr>
          <w:sz w:val="28"/>
          <w:szCs w:val="28"/>
          <w:lang w:val="en-US"/>
        </w:rPr>
      </w:pPr>
      <w:bookmarkStart w:id="18" w:name="_Toc224890348"/>
      <w:r w:rsidRPr="00F2766F">
        <w:rPr>
          <w:rFonts w:eastAsia="Times New Roman"/>
          <w:sz w:val="28"/>
          <w:szCs w:val="28"/>
          <w:lang w:val="en-US"/>
        </w:rPr>
        <w:lastRenderedPageBreak/>
        <w:t>LESSON LEARN</w:t>
      </w:r>
      <w:r w:rsidR="00F360CD" w:rsidRPr="00F2766F">
        <w:rPr>
          <w:rFonts w:eastAsia="Times New Roman"/>
          <w:sz w:val="28"/>
          <w:szCs w:val="28"/>
          <w:lang w:val="en-US"/>
        </w:rPr>
        <w:t>ED</w:t>
      </w:r>
      <w:bookmarkEnd w:id="18"/>
    </w:p>
    <w:p w14:paraId="359C5C06" w14:textId="77777777" w:rsidR="00D3103C" w:rsidRPr="00D3103C" w:rsidRDefault="00D3103C" w:rsidP="005876C1">
      <w:pPr>
        <w:spacing w:after="0"/>
        <w:jc w:val="both"/>
        <w:rPr>
          <w:i/>
          <w:iCs/>
          <w:lang w:val="en-US"/>
        </w:rPr>
      </w:pPr>
    </w:p>
    <w:p w14:paraId="73BE3535" w14:textId="77777777" w:rsidR="00547871" w:rsidRPr="00F2766F" w:rsidRDefault="00547871" w:rsidP="00F2766F">
      <w:pPr>
        <w:pStyle w:val="ListParagraph"/>
        <w:numPr>
          <w:ilvl w:val="0"/>
          <w:numId w:val="25"/>
        </w:numPr>
        <w:spacing w:after="0"/>
        <w:jc w:val="both"/>
        <w:rPr>
          <w:iCs/>
          <w:lang w:val="en-US"/>
        </w:rPr>
      </w:pPr>
      <w:r w:rsidRPr="00F2766F">
        <w:rPr>
          <w:iCs/>
          <w:lang w:val="en-US"/>
        </w:rPr>
        <w:t>Evidence-based approaches are essential for policy influence. The NEA and the three desk studies demonstrated that high-quality, context-specific scientific evidence significantly strengthens national policy processes, including the NBSAP update and biodiversity indicator development.</w:t>
      </w:r>
    </w:p>
    <w:p w14:paraId="630C2485" w14:textId="77777777" w:rsidR="00547871" w:rsidRPr="00F2766F" w:rsidRDefault="00547871" w:rsidP="00F2766F">
      <w:pPr>
        <w:pStyle w:val="ListParagraph"/>
        <w:numPr>
          <w:ilvl w:val="0"/>
          <w:numId w:val="25"/>
        </w:numPr>
        <w:spacing w:after="0"/>
        <w:jc w:val="both"/>
        <w:rPr>
          <w:iCs/>
          <w:lang w:val="en-US"/>
        </w:rPr>
      </w:pPr>
      <w:r w:rsidRPr="00F2766F">
        <w:rPr>
          <w:iCs/>
          <w:lang w:val="en-US"/>
        </w:rPr>
        <w:t>Gender-responsive biodiversity governance requires dedicated analysis. The desk study on women’s roles in BES proved critical in revealing gaps, validating women’s contributions, and encouraging stronger gender balance in national biodiversity committees and decision-making spaces.</w:t>
      </w:r>
    </w:p>
    <w:p w14:paraId="63E1DC4E" w14:textId="77777777" w:rsidR="00547871" w:rsidRPr="00F2766F" w:rsidRDefault="00547871" w:rsidP="00F2766F">
      <w:pPr>
        <w:pStyle w:val="ListParagraph"/>
        <w:numPr>
          <w:ilvl w:val="0"/>
          <w:numId w:val="25"/>
        </w:numPr>
        <w:spacing w:after="0"/>
        <w:jc w:val="both"/>
        <w:rPr>
          <w:iCs/>
          <w:lang w:val="en-US"/>
        </w:rPr>
      </w:pPr>
      <w:r w:rsidRPr="00F2766F">
        <w:rPr>
          <w:iCs/>
          <w:lang w:val="en-US"/>
        </w:rPr>
        <w:t>Early and continuous stakeholder engagement improves ownership. Involving ministries, research institutions, civil society, and local communities from the outset ensured better alignment with national priorities, increased credibility, and facilitated smoother validation processes.</w:t>
      </w:r>
    </w:p>
    <w:p w14:paraId="6ACD7BF1" w14:textId="77777777" w:rsidR="00547871" w:rsidRPr="00F2766F" w:rsidRDefault="00547871" w:rsidP="00F2766F">
      <w:pPr>
        <w:pStyle w:val="ListParagraph"/>
        <w:numPr>
          <w:ilvl w:val="0"/>
          <w:numId w:val="25"/>
        </w:numPr>
        <w:spacing w:after="0"/>
        <w:jc w:val="both"/>
        <w:rPr>
          <w:iCs/>
          <w:lang w:val="en-US"/>
        </w:rPr>
      </w:pPr>
      <w:r w:rsidRPr="00F2766F">
        <w:rPr>
          <w:iCs/>
          <w:lang w:val="en-US"/>
        </w:rPr>
        <w:t>Data gaps remain a systemic barrier to effective biodiversity planning. Despite progress, challenges persist regarding fragmented biodiversity data, limited access, and insufficient integration of local and indigenous knowledge highlighting the need for long-term investment in national data systems.</w:t>
      </w:r>
    </w:p>
    <w:p w14:paraId="6818C40F" w14:textId="77777777" w:rsidR="00547871" w:rsidRPr="00F2766F" w:rsidRDefault="00547871" w:rsidP="00F2766F">
      <w:pPr>
        <w:pStyle w:val="ListParagraph"/>
        <w:numPr>
          <w:ilvl w:val="0"/>
          <w:numId w:val="25"/>
        </w:numPr>
        <w:spacing w:after="0"/>
        <w:jc w:val="both"/>
        <w:rPr>
          <w:iCs/>
          <w:lang w:val="en-US"/>
        </w:rPr>
      </w:pPr>
      <w:r w:rsidRPr="00F2766F">
        <w:rPr>
          <w:iCs/>
          <w:lang w:val="en-US"/>
        </w:rPr>
        <w:t>Interdisciplinary collaboration enhances the quality and relevance of outputs. Bringing together ecologists, economists, gender experts, and policymakers enriched the studies and highlighted the importance of multisectoral approaches to biodiversity management.</w:t>
      </w:r>
    </w:p>
    <w:p w14:paraId="192668DD" w14:textId="77777777" w:rsidR="00547871" w:rsidRPr="00F2766F" w:rsidRDefault="00547871" w:rsidP="00F2766F">
      <w:pPr>
        <w:pStyle w:val="ListParagraph"/>
        <w:numPr>
          <w:ilvl w:val="0"/>
          <w:numId w:val="25"/>
        </w:numPr>
        <w:spacing w:after="0"/>
        <w:jc w:val="both"/>
        <w:rPr>
          <w:iCs/>
          <w:lang w:val="en-US"/>
        </w:rPr>
      </w:pPr>
      <w:r w:rsidRPr="00F2766F">
        <w:rPr>
          <w:iCs/>
          <w:lang w:val="en-US"/>
        </w:rPr>
        <w:t>Alignment with national development frameworks increases impact. Positioning BES-Net work within the SND30 and line-ministry mandates created stronger pathways for sustainability, uptake, and integration of recommendations into national planning.</w:t>
      </w:r>
    </w:p>
    <w:p w14:paraId="21299512" w14:textId="650C4982" w:rsidR="009D74C5" w:rsidRPr="00F2766F" w:rsidRDefault="00547871" w:rsidP="00F2766F">
      <w:pPr>
        <w:pStyle w:val="ListParagraph"/>
        <w:numPr>
          <w:ilvl w:val="0"/>
          <w:numId w:val="25"/>
        </w:numPr>
        <w:spacing w:after="0"/>
        <w:jc w:val="both"/>
        <w:rPr>
          <w:iCs/>
          <w:lang w:val="en-US"/>
        </w:rPr>
      </w:pPr>
      <w:r w:rsidRPr="00F2766F">
        <w:rPr>
          <w:iCs/>
          <w:lang w:val="en-US"/>
        </w:rPr>
        <w:t>Flexibility allows projects to capitalize on emerging opportunities. Several opportunities, such as NEA actualization efforts, digital data initiatives, and private-sector engagement arose unexpectedly and proved valuable for expanding the project’s influence and relevance.</w:t>
      </w:r>
    </w:p>
    <w:p w14:paraId="4A03BAD6" w14:textId="1AF8F3FC" w:rsidR="009D74C5" w:rsidRPr="00F2766F" w:rsidRDefault="009D74C5" w:rsidP="00F2766F">
      <w:pPr>
        <w:pStyle w:val="Heading1"/>
        <w:rPr>
          <w:b/>
          <w:bCs/>
          <w:sz w:val="32"/>
          <w:szCs w:val="32"/>
          <w:lang w:val="en-US"/>
        </w:rPr>
      </w:pPr>
      <w:bookmarkStart w:id="19" w:name="_Toc224890349"/>
      <w:r w:rsidRPr="00F2766F">
        <w:rPr>
          <w:b/>
          <w:bCs/>
          <w:sz w:val="32"/>
          <w:szCs w:val="32"/>
          <w:lang w:val="en-US"/>
        </w:rPr>
        <w:t>PARTNERSHIP</w:t>
      </w:r>
      <w:r w:rsidR="006959F8" w:rsidRPr="00F2766F">
        <w:rPr>
          <w:b/>
          <w:bCs/>
          <w:sz w:val="32"/>
          <w:szCs w:val="32"/>
          <w:lang w:val="en-US"/>
        </w:rPr>
        <w:t>S</w:t>
      </w:r>
      <w:bookmarkEnd w:id="19"/>
    </w:p>
    <w:p w14:paraId="29363CB1" w14:textId="77777777" w:rsidR="0083150A" w:rsidRPr="0083150A" w:rsidRDefault="009D74C5" w:rsidP="005876C1">
      <w:pPr>
        <w:spacing w:after="0"/>
        <w:jc w:val="both"/>
        <w:rPr>
          <w:iCs/>
          <w:lang w:val="en-US"/>
        </w:rPr>
      </w:pPr>
      <w:r w:rsidRPr="009D74C5">
        <w:rPr>
          <w:iCs/>
          <w:lang w:val="en-US"/>
        </w:rPr>
        <w:t>Partnerships: UNDP-MINEPDED</w:t>
      </w:r>
    </w:p>
    <w:p w14:paraId="0C237AE3" w14:textId="20C3155D" w:rsidR="009D74C5" w:rsidRPr="009D74C5" w:rsidRDefault="009D74C5" w:rsidP="005876C1">
      <w:pPr>
        <w:spacing w:after="0"/>
        <w:jc w:val="both"/>
        <w:rPr>
          <w:iCs/>
          <w:lang w:val="en-US"/>
        </w:rPr>
      </w:pPr>
      <w:r w:rsidRPr="009D74C5">
        <w:rPr>
          <w:iCs/>
          <w:lang w:val="en-US"/>
        </w:rPr>
        <w:t xml:space="preserve">Synergies: BESNET, BIOFIN, Global Biodiversity Framework – Early Action Support, </w:t>
      </w:r>
    </w:p>
    <w:p w14:paraId="482E1375" w14:textId="77777777" w:rsidR="009D74C5" w:rsidRPr="009D74C5" w:rsidRDefault="009D74C5" w:rsidP="005876C1">
      <w:pPr>
        <w:spacing w:after="0"/>
        <w:jc w:val="both"/>
        <w:rPr>
          <w:iCs/>
          <w:lang w:val="en-US"/>
        </w:rPr>
      </w:pPr>
      <w:r w:rsidRPr="009D74C5">
        <w:rPr>
          <w:iCs/>
          <w:lang w:val="en-US"/>
        </w:rPr>
        <w:t>Sustainability of Results:</w:t>
      </w:r>
    </w:p>
    <w:p w14:paraId="2AAD43CD" w14:textId="5BB7BFA0" w:rsidR="009D74C5" w:rsidRPr="00F2766F" w:rsidRDefault="009D74C5" w:rsidP="00F2766F">
      <w:pPr>
        <w:pStyle w:val="ListParagraph"/>
        <w:numPr>
          <w:ilvl w:val="0"/>
          <w:numId w:val="26"/>
        </w:numPr>
        <w:spacing w:after="0"/>
        <w:jc w:val="both"/>
        <w:rPr>
          <w:iCs/>
          <w:lang w:val="en-US"/>
        </w:rPr>
      </w:pPr>
      <w:r w:rsidRPr="00F2766F">
        <w:rPr>
          <w:iCs/>
          <w:lang w:val="en-US"/>
        </w:rPr>
        <w:t xml:space="preserve">Institutionalization: Integrate project outputs (studies, indicators, tools, training guides) into official procedures of sectoral ministries </w:t>
      </w:r>
      <w:r w:rsidR="00F2766F">
        <w:rPr>
          <w:iCs/>
          <w:lang w:val="en-US"/>
        </w:rPr>
        <w:t>to integrate biodiversity</w:t>
      </w:r>
      <w:r w:rsidR="006C4B5B">
        <w:rPr>
          <w:iCs/>
          <w:lang w:val="en-US"/>
        </w:rPr>
        <w:t xml:space="preserve"> in sectoral planification</w:t>
      </w:r>
      <w:r w:rsidRPr="00F2766F">
        <w:rPr>
          <w:iCs/>
          <w:lang w:val="en-US"/>
        </w:rPr>
        <w:t>. Ensure continued use of national biodiversity indicators aligned with the GBF.</w:t>
      </w:r>
    </w:p>
    <w:p w14:paraId="540ED036" w14:textId="77777777" w:rsidR="009D74C5" w:rsidRPr="00F2766F" w:rsidRDefault="009D74C5" w:rsidP="00F2766F">
      <w:pPr>
        <w:pStyle w:val="ListParagraph"/>
        <w:numPr>
          <w:ilvl w:val="0"/>
          <w:numId w:val="26"/>
        </w:numPr>
        <w:spacing w:after="0"/>
        <w:jc w:val="both"/>
        <w:rPr>
          <w:iCs/>
          <w:lang w:val="en-US"/>
        </w:rPr>
      </w:pPr>
      <w:r w:rsidRPr="00F2766F">
        <w:rPr>
          <w:iCs/>
          <w:lang w:val="en-US"/>
        </w:rPr>
        <w:t>Capacity Building: Implement continuous training programs in administrations, universities, and research institutes. Develop a national network of trainers to reduce reliance on external support.</w:t>
      </w:r>
    </w:p>
    <w:p w14:paraId="57567F0F" w14:textId="77777777" w:rsidR="009D74C5" w:rsidRPr="00F2766F" w:rsidRDefault="009D74C5" w:rsidP="00F2766F">
      <w:pPr>
        <w:pStyle w:val="ListParagraph"/>
        <w:numPr>
          <w:ilvl w:val="0"/>
          <w:numId w:val="26"/>
        </w:numPr>
        <w:spacing w:after="0"/>
        <w:jc w:val="both"/>
        <w:rPr>
          <w:iCs/>
          <w:lang w:val="en-US"/>
        </w:rPr>
      </w:pPr>
      <w:r w:rsidRPr="00F2766F">
        <w:rPr>
          <w:iCs/>
          <w:lang w:val="en-US"/>
        </w:rPr>
        <w:lastRenderedPageBreak/>
        <w:t>Financing: Mainstream biodiversity in national and sectoral budgets. Mobilize private and financial sectors through innovative mechanisms (green finance, payments for ecosystem services, public-private partnerships).</w:t>
      </w:r>
    </w:p>
    <w:p w14:paraId="16182F20" w14:textId="77777777" w:rsidR="009716B2" w:rsidRDefault="009D74C5" w:rsidP="005876C1">
      <w:pPr>
        <w:pStyle w:val="ListParagraph"/>
        <w:numPr>
          <w:ilvl w:val="0"/>
          <w:numId w:val="26"/>
        </w:numPr>
        <w:spacing w:after="0"/>
        <w:jc w:val="both"/>
        <w:rPr>
          <w:iCs/>
          <w:lang w:val="en-US"/>
        </w:rPr>
      </w:pPr>
      <w:r w:rsidRPr="00F2766F">
        <w:rPr>
          <w:iCs/>
          <w:lang w:val="en-US"/>
        </w:rPr>
        <w:t xml:space="preserve">Community Engagement: Involve local communities, indigenous peoples, women, and youth in implementation and monitoring. </w:t>
      </w:r>
      <w:r w:rsidR="009716B2">
        <w:rPr>
          <w:iCs/>
          <w:lang w:val="en-US"/>
        </w:rPr>
        <w:t>reinforce</w:t>
      </w:r>
      <w:r w:rsidRPr="00F2766F">
        <w:rPr>
          <w:iCs/>
          <w:lang w:val="en-US"/>
        </w:rPr>
        <w:t xml:space="preserve"> a national biodiversity data-sharing system. Share lessons learned and best practices regularly.</w:t>
      </w:r>
    </w:p>
    <w:p w14:paraId="7E2A6727" w14:textId="29BB6B82" w:rsidR="00A41073" w:rsidRPr="009716B2" w:rsidRDefault="009D74C5" w:rsidP="005876C1">
      <w:pPr>
        <w:pStyle w:val="ListParagraph"/>
        <w:numPr>
          <w:ilvl w:val="0"/>
          <w:numId w:val="26"/>
        </w:numPr>
        <w:spacing w:after="0"/>
        <w:jc w:val="both"/>
        <w:rPr>
          <w:iCs/>
          <w:lang w:val="en-US"/>
        </w:rPr>
      </w:pPr>
      <w:r w:rsidRPr="009716B2">
        <w:rPr>
          <w:iCs/>
          <w:lang w:val="en-US"/>
        </w:rPr>
        <w:t>Governance &amp; Multi-Stakeholder Dialogue: Ensure effective functioning of the National Biodiversity Committee. Maintain science-policy-community dialogue to adapt actions to national and local contexts.</w:t>
      </w:r>
    </w:p>
    <w:p w14:paraId="77FE5C2B" w14:textId="77777777" w:rsidR="00D3103C" w:rsidRPr="00D3103C" w:rsidRDefault="00D3103C" w:rsidP="005876C1">
      <w:pPr>
        <w:spacing w:after="0"/>
        <w:jc w:val="both"/>
        <w:rPr>
          <w:i/>
          <w:iCs/>
          <w:lang w:val="en-US"/>
        </w:rPr>
      </w:pPr>
    </w:p>
    <w:p w14:paraId="7422D009" w14:textId="6EE62E23" w:rsidR="00D3103C" w:rsidRPr="009716B2" w:rsidRDefault="00BC00BE" w:rsidP="009716B2">
      <w:pPr>
        <w:pStyle w:val="Heading1"/>
        <w:rPr>
          <w:rFonts w:eastAsia="Times New Roman"/>
          <w:sz w:val="32"/>
          <w:szCs w:val="32"/>
          <w:lang w:val="en-US"/>
        </w:rPr>
      </w:pPr>
      <w:bookmarkStart w:id="20" w:name="_Toc205286601"/>
      <w:bookmarkStart w:id="21" w:name="_Toc224890350"/>
      <w:r w:rsidRPr="009716B2">
        <w:rPr>
          <w:rFonts w:eastAsia="Times New Roman"/>
          <w:sz w:val="32"/>
          <w:szCs w:val="32"/>
          <w:lang w:val="en-US"/>
        </w:rPr>
        <w:t>FORWARD-LOOKING</w:t>
      </w:r>
      <w:bookmarkEnd w:id="21"/>
      <w:r w:rsidRPr="009716B2">
        <w:rPr>
          <w:rFonts w:eastAsia="Times New Roman"/>
          <w:sz w:val="32"/>
          <w:szCs w:val="32"/>
          <w:lang w:val="en-US"/>
        </w:rPr>
        <w:t xml:space="preserve"> </w:t>
      </w:r>
      <w:bookmarkEnd w:id="20"/>
    </w:p>
    <w:p w14:paraId="380F2A78" w14:textId="4B579116" w:rsidR="00BC00BE" w:rsidRPr="00BC00BE" w:rsidRDefault="00D3103C" w:rsidP="005876C1">
      <w:pPr>
        <w:spacing w:after="0"/>
        <w:jc w:val="both"/>
        <w:rPr>
          <w:rFonts w:eastAsia="Times New Roman"/>
          <w:b/>
          <w:lang w:val="en-US"/>
        </w:rPr>
      </w:pPr>
      <w:r w:rsidRPr="00D3103C">
        <w:rPr>
          <w:rFonts w:eastAsia="Times New Roman"/>
          <w:b/>
          <w:lang w:val="en-US"/>
        </w:rPr>
        <w:t xml:space="preserve"> </w:t>
      </w:r>
      <w:bookmarkStart w:id="22" w:name="_Toc114475331"/>
    </w:p>
    <w:p w14:paraId="11E1F124" w14:textId="77777777" w:rsidR="00BC00BE" w:rsidRPr="009716B2" w:rsidRDefault="00BC00BE" w:rsidP="009716B2">
      <w:pPr>
        <w:pStyle w:val="ListParagraph"/>
        <w:numPr>
          <w:ilvl w:val="0"/>
          <w:numId w:val="27"/>
        </w:numPr>
        <w:spacing w:after="0"/>
        <w:jc w:val="both"/>
        <w:rPr>
          <w:iCs/>
          <w:lang w:val="en-US"/>
        </w:rPr>
      </w:pPr>
      <w:r w:rsidRPr="009716B2">
        <w:rPr>
          <w:iCs/>
          <w:lang w:val="en-US"/>
        </w:rPr>
        <w:t>Technical foundation: Project studies provide updated evidence on ecosystem status, species trends, ecosystem services, gender dimensions, and institutional gaps, essential for implementing NBSAP III.</w:t>
      </w:r>
    </w:p>
    <w:p w14:paraId="23ECB2E5" w14:textId="77777777" w:rsidR="00BC00BE" w:rsidRPr="009716B2" w:rsidRDefault="00BC00BE" w:rsidP="009716B2">
      <w:pPr>
        <w:pStyle w:val="ListParagraph"/>
        <w:numPr>
          <w:ilvl w:val="0"/>
          <w:numId w:val="27"/>
        </w:numPr>
        <w:spacing w:after="0"/>
        <w:jc w:val="both"/>
        <w:rPr>
          <w:iCs/>
          <w:lang w:val="en-US"/>
        </w:rPr>
      </w:pPr>
      <w:r w:rsidRPr="009716B2">
        <w:rPr>
          <w:iCs/>
          <w:lang w:val="en-US"/>
        </w:rPr>
        <w:t>Support needs: Stakeholders highlight the need for increased support in research, practical sector interventions, and field-level engagement.</w:t>
      </w:r>
    </w:p>
    <w:p w14:paraId="4A97B33D" w14:textId="77777777" w:rsidR="00BC00BE" w:rsidRPr="009716B2" w:rsidRDefault="00BC00BE" w:rsidP="009716B2">
      <w:pPr>
        <w:pStyle w:val="ListParagraph"/>
        <w:numPr>
          <w:ilvl w:val="0"/>
          <w:numId w:val="27"/>
        </w:numPr>
        <w:spacing w:after="0"/>
        <w:jc w:val="both"/>
        <w:rPr>
          <w:iCs/>
          <w:lang w:val="en-US"/>
        </w:rPr>
      </w:pPr>
      <w:r w:rsidRPr="009716B2">
        <w:rPr>
          <w:iCs/>
          <w:lang w:val="en-US"/>
        </w:rPr>
        <w:t>Data and capacity: Strengthening data systems, improving information mobilization, and sustaining capacity-building across ministries, local institutions, and vulnerable groups are key priorities.</w:t>
      </w:r>
    </w:p>
    <w:p w14:paraId="38C3FFE8" w14:textId="77777777" w:rsidR="00BC00BE" w:rsidRPr="009716B2" w:rsidRDefault="00BC00BE" w:rsidP="009716B2">
      <w:pPr>
        <w:pStyle w:val="ListParagraph"/>
        <w:numPr>
          <w:ilvl w:val="0"/>
          <w:numId w:val="27"/>
        </w:numPr>
        <w:spacing w:after="0"/>
        <w:jc w:val="both"/>
        <w:rPr>
          <w:iCs/>
          <w:lang w:val="en-US"/>
        </w:rPr>
      </w:pPr>
      <w:r w:rsidRPr="009716B2">
        <w:rPr>
          <w:iCs/>
          <w:lang w:val="en-US"/>
        </w:rPr>
        <w:t>Integration of cross-cutting issues: Biodiversity valuation, scenario analysis, and gender considerations should be embedded into national planning and sectoral strategies.</w:t>
      </w:r>
    </w:p>
    <w:p w14:paraId="523D2B77" w14:textId="77777777" w:rsidR="00BC00BE" w:rsidRPr="009716B2" w:rsidRDefault="00BC00BE" w:rsidP="009716B2">
      <w:pPr>
        <w:pStyle w:val="ListParagraph"/>
        <w:numPr>
          <w:ilvl w:val="0"/>
          <w:numId w:val="27"/>
        </w:numPr>
        <w:spacing w:after="0"/>
        <w:jc w:val="both"/>
        <w:rPr>
          <w:iCs/>
          <w:lang w:val="en-US"/>
        </w:rPr>
      </w:pPr>
      <w:r w:rsidRPr="009716B2">
        <w:rPr>
          <w:iCs/>
          <w:lang w:val="en-US"/>
        </w:rPr>
        <w:t>Enabling conditions: Continued political commitment, adequate financing, and operationalization of recommendations with partner support are critical for success.</w:t>
      </w:r>
    </w:p>
    <w:p w14:paraId="1B5A7B83" w14:textId="47689C27" w:rsidR="009716B2" w:rsidRPr="00A6640D" w:rsidRDefault="00BC00BE" w:rsidP="00A6640D">
      <w:pPr>
        <w:pStyle w:val="ListParagraph"/>
        <w:numPr>
          <w:ilvl w:val="0"/>
          <w:numId w:val="27"/>
        </w:numPr>
        <w:spacing w:after="0"/>
        <w:jc w:val="both"/>
        <w:rPr>
          <w:i/>
          <w:iCs/>
          <w:lang w:val="en-US"/>
        </w:rPr>
      </w:pPr>
      <w:r w:rsidRPr="009716B2">
        <w:rPr>
          <w:iCs/>
          <w:lang w:val="en-US"/>
        </w:rPr>
        <w:t>Policy impact: With these measures in place, Cameroon can translate scientific findings into actionable policies and scale up “bright spot” practices to meet national and global biodiversity targets.</w:t>
      </w:r>
      <w:bookmarkStart w:id="23" w:name="_Toc205286611"/>
    </w:p>
    <w:p w14:paraId="43098D52" w14:textId="77777777" w:rsidR="00CF45EF" w:rsidRPr="00A6640D" w:rsidRDefault="0063773E" w:rsidP="00A6640D">
      <w:pPr>
        <w:pStyle w:val="Heading1"/>
        <w:rPr>
          <w:rFonts w:eastAsia="Times New Roman"/>
          <w:sz w:val="32"/>
          <w:szCs w:val="32"/>
          <w:lang w:val="en-US"/>
        </w:rPr>
      </w:pPr>
      <w:bookmarkStart w:id="24" w:name="_Toc224890351"/>
      <w:bookmarkEnd w:id="23"/>
      <w:r w:rsidRPr="00A6640D">
        <w:rPr>
          <w:rFonts w:eastAsia="Times New Roman"/>
          <w:sz w:val="32"/>
          <w:szCs w:val="32"/>
          <w:lang w:val="en-US"/>
        </w:rPr>
        <w:t>FINANCIAL EXECUTION</w:t>
      </w:r>
      <w:bookmarkEnd w:id="24"/>
    </w:p>
    <w:p w14:paraId="671CDDC9" w14:textId="77777777" w:rsidR="00A6640D" w:rsidRPr="006021AC" w:rsidRDefault="00CF45EF" w:rsidP="00A6640D">
      <w:pPr>
        <w:pStyle w:val="ListParagraph"/>
        <w:numPr>
          <w:ilvl w:val="0"/>
          <w:numId w:val="28"/>
        </w:numPr>
        <w:spacing w:after="0"/>
        <w:jc w:val="both"/>
        <w:rPr>
          <w:rStyle w:val="Strong"/>
          <w:rFonts w:eastAsia="Times New Roman"/>
          <w:b w:val="0"/>
          <w:bCs w:val="0"/>
          <w:lang w:val="en-US"/>
        </w:rPr>
      </w:pPr>
      <w:r w:rsidRPr="006021AC">
        <w:rPr>
          <w:rStyle w:val="Strong"/>
          <w:b w:val="0"/>
          <w:bCs w:val="0"/>
          <w:lang w:val="en-US"/>
        </w:rPr>
        <w:t>Partner Contribution: $351,455.45 fully utilized</w:t>
      </w:r>
    </w:p>
    <w:p w14:paraId="1ABC90BC" w14:textId="77777777" w:rsidR="00A6640D" w:rsidRPr="006021AC" w:rsidRDefault="00CF45EF" w:rsidP="00A6640D">
      <w:pPr>
        <w:pStyle w:val="ListParagraph"/>
        <w:numPr>
          <w:ilvl w:val="0"/>
          <w:numId w:val="28"/>
        </w:numPr>
        <w:spacing w:after="0"/>
        <w:jc w:val="both"/>
        <w:rPr>
          <w:rFonts w:eastAsia="Times New Roman"/>
          <w:b/>
          <w:bCs/>
          <w:lang w:val="en-US"/>
        </w:rPr>
      </w:pPr>
      <w:r w:rsidRPr="006021AC">
        <w:rPr>
          <w:rStyle w:val="Strong"/>
          <w:b w:val="0"/>
          <w:bCs w:val="0"/>
          <w:lang w:val="en-US"/>
        </w:rPr>
        <w:t>UNDP CO Contribution: Technical support</w:t>
      </w:r>
    </w:p>
    <w:p w14:paraId="5FD98759" w14:textId="719E3E55" w:rsidR="00913B1D" w:rsidRPr="006021AC" w:rsidRDefault="00CF45EF" w:rsidP="005876C1">
      <w:pPr>
        <w:pStyle w:val="ListParagraph"/>
        <w:numPr>
          <w:ilvl w:val="0"/>
          <w:numId w:val="28"/>
        </w:numPr>
        <w:spacing w:after="0"/>
        <w:jc w:val="both"/>
        <w:rPr>
          <w:b/>
          <w:bCs/>
          <w:lang w:val="en-US"/>
        </w:rPr>
      </w:pPr>
      <w:r w:rsidRPr="006021AC">
        <w:rPr>
          <w:rStyle w:val="Strong"/>
          <w:b w:val="0"/>
          <w:bCs w:val="0"/>
          <w:lang w:val="en-US"/>
        </w:rPr>
        <w:t xml:space="preserve">National </w:t>
      </w:r>
      <w:bookmarkEnd w:id="0"/>
      <w:bookmarkEnd w:id="22"/>
    </w:p>
    <w:sectPr w:rsidR="00913B1D" w:rsidRPr="006021AC" w:rsidSect="00D3103C">
      <w:pgSz w:w="11906" w:h="16838" w:code="9"/>
      <w:pgMar w:top="993" w:right="1152" w:bottom="72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D113" w14:textId="77777777" w:rsidR="007E2937" w:rsidRDefault="007E2937" w:rsidP="00934D34">
      <w:pPr>
        <w:spacing w:after="0" w:line="240" w:lineRule="auto"/>
      </w:pPr>
      <w:r>
        <w:separator/>
      </w:r>
    </w:p>
  </w:endnote>
  <w:endnote w:type="continuationSeparator" w:id="0">
    <w:p w14:paraId="6FE6EFB0" w14:textId="77777777" w:rsidR="007E2937" w:rsidRDefault="007E2937" w:rsidP="0093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D3103C" w:rsidRPr="00B42A65" w14:paraId="1B69EF82" w14:textId="77777777" w:rsidTr="005876C1">
      <w:trPr>
        <w:trHeight w:val="730"/>
        <w:jc w:val="center"/>
      </w:trPr>
      <w:tc>
        <w:tcPr>
          <w:tcW w:w="12258" w:type="dxa"/>
          <w:tcBorders>
            <w:top w:val="nil"/>
            <w:left w:val="nil"/>
            <w:bottom w:val="nil"/>
            <w:right w:val="nil"/>
          </w:tcBorders>
          <w:vAlign w:val="center"/>
        </w:tcPr>
        <w:p w14:paraId="7B29290D" w14:textId="77777777" w:rsidR="006021AC" w:rsidRDefault="006021AC">
          <w:pPr>
            <w:pStyle w:val="Footer"/>
            <w:jc w:val="center"/>
          </w:pPr>
          <w:r>
            <w:fldChar w:fldCharType="begin"/>
          </w:r>
          <w:r>
            <w:instrText>PAGE   \* MERGEFORMAT</w:instrText>
          </w:r>
          <w:r>
            <w:fldChar w:fldCharType="separate"/>
          </w:r>
          <w:r>
            <w:rPr>
              <w:lang w:val="en-GB"/>
            </w:rPr>
            <w:t>2</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70B6" w14:textId="77777777" w:rsidR="00D3103C" w:rsidRDefault="00D3103C">
    <w:pPr>
      <w:pStyle w:val="Footer"/>
      <w:jc w:val="right"/>
    </w:pPr>
    <w:r>
      <w:fldChar w:fldCharType="begin"/>
    </w:r>
    <w:r>
      <w:instrText>PAGE   \* MERGEFORMAT</w:instrText>
    </w:r>
    <w:r>
      <w:fldChar w:fldCharType="separate"/>
    </w:r>
    <w:r>
      <w:t>2</w:t>
    </w:r>
    <w:r>
      <w:fldChar w:fldCharType="end"/>
    </w:r>
  </w:p>
  <w:p w14:paraId="6762D067" w14:textId="77777777" w:rsidR="00D3103C" w:rsidRDefault="00D3103C" w:rsidP="004B7E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A8800" w14:textId="77777777" w:rsidR="007E2937" w:rsidRDefault="007E2937" w:rsidP="00934D34">
      <w:pPr>
        <w:spacing w:after="0" w:line="240" w:lineRule="auto"/>
      </w:pPr>
      <w:r>
        <w:separator/>
      </w:r>
    </w:p>
  </w:footnote>
  <w:footnote w:type="continuationSeparator" w:id="0">
    <w:p w14:paraId="52EA19D8" w14:textId="77777777" w:rsidR="007E2937" w:rsidRDefault="007E2937" w:rsidP="00934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D3103C" w:rsidRPr="0018202D" w14:paraId="21FF0CC2" w14:textId="77777777" w:rsidTr="004B7E44">
      <w:trPr>
        <w:trHeight w:val="1318"/>
      </w:trPr>
      <w:tc>
        <w:tcPr>
          <w:tcW w:w="12210" w:type="dxa"/>
          <w:tcBorders>
            <w:top w:val="nil"/>
            <w:left w:val="nil"/>
            <w:bottom w:val="nil"/>
            <w:right w:val="nil"/>
          </w:tcBorders>
        </w:tcPr>
        <w:p w14:paraId="67256E22" w14:textId="5D6BECD5" w:rsidR="00D3103C" w:rsidRPr="0018202D" w:rsidRDefault="00D3103C" w:rsidP="004B7E44">
          <w:pPr>
            <w:pStyle w:val="Heade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211F"/>
    <w:multiLevelType w:val="hybridMultilevel"/>
    <w:tmpl w:val="97A2BF82"/>
    <w:lvl w:ilvl="0" w:tplc="78805BE0">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8F6297"/>
    <w:multiLevelType w:val="multilevel"/>
    <w:tmpl w:val="15B2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06"/>
    <w:multiLevelType w:val="hybridMultilevel"/>
    <w:tmpl w:val="0952FA8A"/>
    <w:lvl w:ilvl="0" w:tplc="60C87722">
      <w:start w:val="26"/>
      <w:numFmt w:val="bullet"/>
      <w:lvlText w:val="-"/>
      <w:lvlJc w:val="left"/>
      <w:pPr>
        <w:ind w:left="720" w:hanging="360"/>
      </w:pPr>
      <w:rPr>
        <w:rFonts w:ascii="Calibri" w:eastAsia="Aptos" w:hAnsi="Calibri" w:cs="Calibri"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3" w15:restartNumberingAfterBreak="0">
    <w:nsid w:val="1A1971B2"/>
    <w:multiLevelType w:val="hybridMultilevel"/>
    <w:tmpl w:val="8E28FFC8"/>
    <w:lvl w:ilvl="0" w:tplc="A3A0BE92">
      <w:start w:val="6"/>
      <w:numFmt w:val="bullet"/>
      <w:lvlText w:val="-"/>
      <w:lvlJc w:val="left"/>
      <w:pPr>
        <w:ind w:left="720" w:hanging="360"/>
      </w:pPr>
      <w:rPr>
        <w:rFonts w:ascii="Franklin Gothic Book" w:eastAsia="Times New Roman" w:hAnsi="Franklin Gothic Book" w:cs="Times New Roman"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4" w15:restartNumberingAfterBreak="0">
    <w:nsid w:val="269C6A87"/>
    <w:multiLevelType w:val="hybridMultilevel"/>
    <w:tmpl w:val="2506CCA2"/>
    <w:lvl w:ilvl="0" w:tplc="78805BE0">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485EDC"/>
    <w:multiLevelType w:val="multilevel"/>
    <w:tmpl w:val="B432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AE73B7"/>
    <w:multiLevelType w:val="hybridMultilevel"/>
    <w:tmpl w:val="2A464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0463DC"/>
    <w:multiLevelType w:val="multilevel"/>
    <w:tmpl w:val="92A6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4039C"/>
    <w:multiLevelType w:val="hybridMultilevel"/>
    <w:tmpl w:val="A0266E7A"/>
    <w:lvl w:ilvl="0" w:tplc="3312AEFC">
      <w:numFmt w:val="bullet"/>
      <w:lvlText w:val="-"/>
      <w:lvlJc w:val="left"/>
      <w:pPr>
        <w:ind w:left="1080" w:hanging="360"/>
      </w:pPr>
      <w:rPr>
        <w:rFonts w:ascii="Aptos" w:eastAsia="Calibri" w:hAnsi="Apto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33D81FE5"/>
    <w:multiLevelType w:val="hybridMultilevel"/>
    <w:tmpl w:val="78CA5168"/>
    <w:lvl w:ilvl="0" w:tplc="78805BE0">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402602"/>
    <w:multiLevelType w:val="hybridMultilevel"/>
    <w:tmpl w:val="A3E2A1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962331"/>
    <w:multiLevelType w:val="hybridMultilevel"/>
    <w:tmpl w:val="AC9E9FA2"/>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2" w15:restartNumberingAfterBreak="0">
    <w:nsid w:val="37A611AA"/>
    <w:multiLevelType w:val="multilevel"/>
    <w:tmpl w:val="B9EC2F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EB6084"/>
    <w:multiLevelType w:val="hybridMultilevel"/>
    <w:tmpl w:val="F57AE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4C7214"/>
    <w:multiLevelType w:val="multilevel"/>
    <w:tmpl w:val="854299C4"/>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Calibri" w:eastAsiaTheme="minorEastAsia"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614913"/>
    <w:multiLevelType w:val="hybridMultilevel"/>
    <w:tmpl w:val="43125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17B1020"/>
    <w:multiLevelType w:val="multilevel"/>
    <w:tmpl w:val="E6D4E00E"/>
    <w:lvl w:ilvl="0">
      <w:start w:val="6"/>
      <w:numFmt w:val="bullet"/>
      <w:lvlText w:val="-"/>
      <w:lvlJc w:val="left"/>
      <w:pPr>
        <w:tabs>
          <w:tab w:val="num" w:pos="720"/>
        </w:tabs>
        <w:ind w:left="720" w:hanging="360"/>
      </w:pPr>
      <w:rPr>
        <w:rFonts w:ascii="Calibri" w:eastAsiaTheme="minorEastAsia"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8E4C88"/>
    <w:multiLevelType w:val="hybridMultilevel"/>
    <w:tmpl w:val="71CAE940"/>
    <w:lvl w:ilvl="0" w:tplc="78805BE0">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4433114"/>
    <w:multiLevelType w:val="hybridMultilevel"/>
    <w:tmpl w:val="ED428A1E"/>
    <w:lvl w:ilvl="0" w:tplc="78805BE0">
      <w:start w:val="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BE441F"/>
    <w:multiLevelType w:val="hybridMultilevel"/>
    <w:tmpl w:val="14C063E8"/>
    <w:lvl w:ilvl="0" w:tplc="735884E6">
      <w:start w:val="1"/>
      <w:numFmt w:val="bullet"/>
      <w:lvlText w:val="-"/>
      <w:lvlJc w:val="left"/>
      <w:pPr>
        <w:ind w:left="502"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0" w15:restartNumberingAfterBreak="0">
    <w:nsid w:val="688F093B"/>
    <w:multiLevelType w:val="hybridMultilevel"/>
    <w:tmpl w:val="A9EC68C4"/>
    <w:lvl w:ilvl="0" w:tplc="78805BE0">
      <w:start w:val="6"/>
      <w:numFmt w:val="bullet"/>
      <w:lvlText w:val="-"/>
      <w:lvlJc w:val="left"/>
      <w:pPr>
        <w:ind w:left="1800" w:hanging="360"/>
      </w:pPr>
      <w:rPr>
        <w:rFonts w:ascii="Calibri" w:eastAsiaTheme="minorEastAsia"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1" w15:restartNumberingAfterBreak="0">
    <w:nsid w:val="6A200AD3"/>
    <w:multiLevelType w:val="hybridMultilevel"/>
    <w:tmpl w:val="09344F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101122A"/>
    <w:multiLevelType w:val="hybridMultilevel"/>
    <w:tmpl w:val="FD66F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051809"/>
    <w:multiLevelType w:val="hybridMultilevel"/>
    <w:tmpl w:val="9EB285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11A43F1"/>
    <w:multiLevelType w:val="hybridMultilevel"/>
    <w:tmpl w:val="496416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790D8B"/>
    <w:multiLevelType w:val="hybridMultilevel"/>
    <w:tmpl w:val="5BF09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5D1240C"/>
    <w:multiLevelType w:val="hybridMultilevel"/>
    <w:tmpl w:val="41B4EF1E"/>
    <w:lvl w:ilvl="0" w:tplc="78805BE0">
      <w:start w:val="6"/>
      <w:numFmt w:val="bullet"/>
      <w:lvlText w:val="-"/>
      <w:lvlJc w:val="left"/>
      <w:pPr>
        <w:ind w:left="1080" w:hanging="360"/>
      </w:pPr>
      <w:rPr>
        <w:rFonts w:ascii="Calibri" w:eastAsiaTheme="minorEastAsia"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7D347EFC"/>
    <w:multiLevelType w:val="hybridMultilevel"/>
    <w:tmpl w:val="B6A448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5252587">
    <w:abstractNumId w:val="3"/>
  </w:num>
  <w:num w:numId="2" w16cid:durableId="471293737">
    <w:abstractNumId w:val="11"/>
  </w:num>
  <w:num w:numId="3" w16cid:durableId="115681345">
    <w:abstractNumId w:val="19"/>
  </w:num>
  <w:num w:numId="4" w16cid:durableId="1405908385">
    <w:abstractNumId w:val="2"/>
  </w:num>
  <w:num w:numId="5" w16cid:durableId="1570581542">
    <w:abstractNumId w:val="18"/>
  </w:num>
  <w:num w:numId="6" w16cid:durableId="2042437254">
    <w:abstractNumId w:val="9"/>
  </w:num>
  <w:num w:numId="7" w16cid:durableId="1334067364">
    <w:abstractNumId w:val="4"/>
  </w:num>
  <w:num w:numId="8" w16cid:durableId="100730004">
    <w:abstractNumId w:val="17"/>
  </w:num>
  <w:num w:numId="9" w16cid:durableId="448352038">
    <w:abstractNumId w:val="1"/>
  </w:num>
  <w:num w:numId="10" w16cid:durableId="902108968">
    <w:abstractNumId w:val="0"/>
  </w:num>
  <w:num w:numId="11" w16cid:durableId="2021276772">
    <w:abstractNumId w:val="5"/>
  </w:num>
  <w:num w:numId="12" w16cid:durableId="1553882407">
    <w:abstractNumId w:val="16"/>
  </w:num>
  <w:num w:numId="13" w16cid:durableId="16543824">
    <w:abstractNumId w:val="12"/>
  </w:num>
  <w:num w:numId="14" w16cid:durableId="941492849">
    <w:abstractNumId w:val="14"/>
  </w:num>
  <w:num w:numId="15" w16cid:durableId="551115747">
    <w:abstractNumId w:val="20"/>
  </w:num>
  <w:num w:numId="16" w16cid:durableId="1564179283">
    <w:abstractNumId w:val="21"/>
  </w:num>
  <w:num w:numId="17" w16cid:durableId="2094160934">
    <w:abstractNumId w:val="7"/>
  </w:num>
  <w:num w:numId="18" w16cid:durableId="1063678976">
    <w:abstractNumId w:val="26"/>
  </w:num>
  <w:num w:numId="19" w16cid:durableId="762996191">
    <w:abstractNumId w:val="25"/>
  </w:num>
  <w:num w:numId="20" w16cid:durableId="278026013">
    <w:abstractNumId w:val="10"/>
  </w:num>
  <w:num w:numId="21" w16cid:durableId="2089493627">
    <w:abstractNumId w:val="6"/>
  </w:num>
  <w:num w:numId="22" w16cid:durableId="1049761845">
    <w:abstractNumId w:val="22"/>
  </w:num>
  <w:num w:numId="23" w16cid:durableId="1004360931">
    <w:abstractNumId w:val="15"/>
  </w:num>
  <w:num w:numId="24" w16cid:durableId="1366057523">
    <w:abstractNumId w:val="8"/>
  </w:num>
  <w:num w:numId="25" w16cid:durableId="615135940">
    <w:abstractNumId w:val="13"/>
  </w:num>
  <w:num w:numId="26" w16cid:durableId="63915175">
    <w:abstractNumId w:val="27"/>
  </w:num>
  <w:num w:numId="27" w16cid:durableId="727731117">
    <w:abstractNumId w:val="23"/>
  </w:num>
  <w:num w:numId="28" w16cid:durableId="16190957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3F"/>
    <w:rsid w:val="00005827"/>
    <w:rsid w:val="00022413"/>
    <w:rsid w:val="000754A8"/>
    <w:rsid w:val="00090BB2"/>
    <w:rsid w:val="000B4A58"/>
    <w:rsid w:val="000D0AC3"/>
    <w:rsid w:val="000E608C"/>
    <w:rsid w:val="00103541"/>
    <w:rsid w:val="001258FB"/>
    <w:rsid w:val="0015694C"/>
    <w:rsid w:val="00164ED8"/>
    <w:rsid w:val="0017402F"/>
    <w:rsid w:val="001926C0"/>
    <w:rsid w:val="001A53F7"/>
    <w:rsid w:val="001B06DB"/>
    <w:rsid w:val="001C340F"/>
    <w:rsid w:val="001D741F"/>
    <w:rsid w:val="001E56DA"/>
    <w:rsid w:val="00214B21"/>
    <w:rsid w:val="00217972"/>
    <w:rsid w:val="00226065"/>
    <w:rsid w:val="00226ACC"/>
    <w:rsid w:val="00296F3F"/>
    <w:rsid w:val="00296F80"/>
    <w:rsid w:val="002A3B8E"/>
    <w:rsid w:val="002B3F52"/>
    <w:rsid w:val="002C2B61"/>
    <w:rsid w:val="002E285D"/>
    <w:rsid w:val="002F22E6"/>
    <w:rsid w:val="0030452A"/>
    <w:rsid w:val="00342D28"/>
    <w:rsid w:val="003609EA"/>
    <w:rsid w:val="003A59E0"/>
    <w:rsid w:val="003B18F0"/>
    <w:rsid w:val="003C37C8"/>
    <w:rsid w:val="003C3934"/>
    <w:rsid w:val="003E5D8C"/>
    <w:rsid w:val="003E7D37"/>
    <w:rsid w:val="00400A15"/>
    <w:rsid w:val="00413F13"/>
    <w:rsid w:val="00417CBC"/>
    <w:rsid w:val="00426EE4"/>
    <w:rsid w:val="00461826"/>
    <w:rsid w:val="00462109"/>
    <w:rsid w:val="00467B4E"/>
    <w:rsid w:val="0047031E"/>
    <w:rsid w:val="00486FE2"/>
    <w:rsid w:val="00493BDA"/>
    <w:rsid w:val="004C1554"/>
    <w:rsid w:val="004D189B"/>
    <w:rsid w:val="004D29CC"/>
    <w:rsid w:val="004D3C2E"/>
    <w:rsid w:val="004D76A1"/>
    <w:rsid w:val="004E4B8F"/>
    <w:rsid w:val="00522315"/>
    <w:rsid w:val="00532DE7"/>
    <w:rsid w:val="00547871"/>
    <w:rsid w:val="00550A68"/>
    <w:rsid w:val="005735C3"/>
    <w:rsid w:val="0058296E"/>
    <w:rsid w:val="00586864"/>
    <w:rsid w:val="005876C1"/>
    <w:rsid w:val="005941A0"/>
    <w:rsid w:val="0059742B"/>
    <w:rsid w:val="00597A3A"/>
    <w:rsid w:val="005A0321"/>
    <w:rsid w:val="005F1177"/>
    <w:rsid w:val="006021AC"/>
    <w:rsid w:val="00614B88"/>
    <w:rsid w:val="0063773E"/>
    <w:rsid w:val="00666574"/>
    <w:rsid w:val="006871BB"/>
    <w:rsid w:val="006959F8"/>
    <w:rsid w:val="006C4B5B"/>
    <w:rsid w:val="006D19E7"/>
    <w:rsid w:val="006F352B"/>
    <w:rsid w:val="006F5D47"/>
    <w:rsid w:val="006F61F5"/>
    <w:rsid w:val="00713414"/>
    <w:rsid w:val="0072238A"/>
    <w:rsid w:val="00767433"/>
    <w:rsid w:val="007929F2"/>
    <w:rsid w:val="007D584F"/>
    <w:rsid w:val="007E2937"/>
    <w:rsid w:val="008127F0"/>
    <w:rsid w:val="00830164"/>
    <w:rsid w:val="0083150A"/>
    <w:rsid w:val="00832A5B"/>
    <w:rsid w:val="00847F63"/>
    <w:rsid w:val="008648AE"/>
    <w:rsid w:val="00874C20"/>
    <w:rsid w:val="008A1CD1"/>
    <w:rsid w:val="008A2E00"/>
    <w:rsid w:val="008C01D5"/>
    <w:rsid w:val="008C0744"/>
    <w:rsid w:val="008C4EA6"/>
    <w:rsid w:val="00906328"/>
    <w:rsid w:val="00913B1D"/>
    <w:rsid w:val="00934D34"/>
    <w:rsid w:val="009716B2"/>
    <w:rsid w:val="0098528A"/>
    <w:rsid w:val="009A4DA2"/>
    <w:rsid w:val="009C0F08"/>
    <w:rsid w:val="009D6E2C"/>
    <w:rsid w:val="009D74C5"/>
    <w:rsid w:val="00A1115A"/>
    <w:rsid w:val="00A130F4"/>
    <w:rsid w:val="00A22759"/>
    <w:rsid w:val="00A41073"/>
    <w:rsid w:val="00A420F7"/>
    <w:rsid w:val="00A45821"/>
    <w:rsid w:val="00A6640D"/>
    <w:rsid w:val="00A817F9"/>
    <w:rsid w:val="00A8567F"/>
    <w:rsid w:val="00A92D29"/>
    <w:rsid w:val="00A92FE9"/>
    <w:rsid w:val="00AF3C71"/>
    <w:rsid w:val="00AF40E7"/>
    <w:rsid w:val="00B05CC6"/>
    <w:rsid w:val="00B21098"/>
    <w:rsid w:val="00B37F99"/>
    <w:rsid w:val="00B44E0A"/>
    <w:rsid w:val="00B550E8"/>
    <w:rsid w:val="00B55EC8"/>
    <w:rsid w:val="00B81599"/>
    <w:rsid w:val="00B8207B"/>
    <w:rsid w:val="00BC00BE"/>
    <w:rsid w:val="00BC29AB"/>
    <w:rsid w:val="00BC442D"/>
    <w:rsid w:val="00BD476B"/>
    <w:rsid w:val="00BE114E"/>
    <w:rsid w:val="00BE4AD1"/>
    <w:rsid w:val="00BF3E92"/>
    <w:rsid w:val="00BF41BA"/>
    <w:rsid w:val="00C17B89"/>
    <w:rsid w:val="00C26665"/>
    <w:rsid w:val="00C2783B"/>
    <w:rsid w:val="00C377B3"/>
    <w:rsid w:val="00C54590"/>
    <w:rsid w:val="00C63B2F"/>
    <w:rsid w:val="00C65F27"/>
    <w:rsid w:val="00C750CB"/>
    <w:rsid w:val="00C87E52"/>
    <w:rsid w:val="00CA3B55"/>
    <w:rsid w:val="00CB4DCE"/>
    <w:rsid w:val="00CD7E62"/>
    <w:rsid w:val="00CE6233"/>
    <w:rsid w:val="00CF0772"/>
    <w:rsid w:val="00CF45EF"/>
    <w:rsid w:val="00D21D9A"/>
    <w:rsid w:val="00D25359"/>
    <w:rsid w:val="00D30AC2"/>
    <w:rsid w:val="00D3103C"/>
    <w:rsid w:val="00D75CDF"/>
    <w:rsid w:val="00D832A3"/>
    <w:rsid w:val="00DA4AFF"/>
    <w:rsid w:val="00DB31E0"/>
    <w:rsid w:val="00DD184B"/>
    <w:rsid w:val="00DD788C"/>
    <w:rsid w:val="00E52771"/>
    <w:rsid w:val="00E67E9D"/>
    <w:rsid w:val="00E7088D"/>
    <w:rsid w:val="00E94296"/>
    <w:rsid w:val="00EA0866"/>
    <w:rsid w:val="00EE396D"/>
    <w:rsid w:val="00F0123F"/>
    <w:rsid w:val="00F2766F"/>
    <w:rsid w:val="00F360CD"/>
    <w:rsid w:val="00F40AE3"/>
    <w:rsid w:val="00F524F4"/>
    <w:rsid w:val="00F70662"/>
    <w:rsid w:val="00F821EC"/>
    <w:rsid w:val="00F87A5E"/>
    <w:rsid w:val="00F97895"/>
    <w:rsid w:val="00FA62AB"/>
    <w:rsid w:val="00FC20C4"/>
    <w:rsid w:val="00FE7065"/>
    <w:rsid w:val="00FF2B72"/>
    <w:rsid w:val="00FF5B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C7446"/>
  <w15:chartTrackingRefBased/>
  <w15:docId w15:val="{7A7C9807-F2DB-44F6-AA44-99F63C4B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6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6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F3F"/>
    <w:rPr>
      <w:rFonts w:eastAsiaTheme="majorEastAsia" w:cstheme="majorBidi"/>
      <w:color w:val="272727" w:themeColor="text1" w:themeTint="D8"/>
    </w:rPr>
  </w:style>
  <w:style w:type="paragraph" w:styleId="Title">
    <w:name w:val="Title"/>
    <w:basedOn w:val="Normal"/>
    <w:next w:val="Normal"/>
    <w:link w:val="TitleChar"/>
    <w:uiPriority w:val="10"/>
    <w:qFormat/>
    <w:rsid w:val="00296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F3F"/>
    <w:pPr>
      <w:spacing w:before="160"/>
      <w:jc w:val="center"/>
    </w:pPr>
    <w:rPr>
      <w:i/>
      <w:iCs/>
      <w:color w:val="404040" w:themeColor="text1" w:themeTint="BF"/>
    </w:rPr>
  </w:style>
  <w:style w:type="character" w:customStyle="1" w:styleId="QuoteChar">
    <w:name w:val="Quote Char"/>
    <w:basedOn w:val="DefaultParagraphFont"/>
    <w:link w:val="Quote"/>
    <w:uiPriority w:val="29"/>
    <w:rsid w:val="00296F3F"/>
    <w:rPr>
      <w:i/>
      <w:iCs/>
      <w:color w:val="404040" w:themeColor="text1" w:themeTint="BF"/>
    </w:rPr>
  </w:style>
  <w:style w:type="paragraph" w:styleId="ListParagraph">
    <w:name w:val="List Paragraph"/>
    <w:basedOn w:val="Normal"/>
    <w:uiPriority w:val="34"/>
    <w:qFormat/>
    <w:rsid w:val="00296F3F"/>
    <w:pPr>
      <w:ind w:left="720"/>
      <w:contextualSpacing/>
    </w:pPr>
  </w:style>
  <w:style w:type="character" w:styleId="IntenseEmphasis">
    <w:name w:val="Intense Emphasis"/>
    <w:basedOn w:val="DefaultParagraphFont"/>
    <w:uiPriority w:val="21"/>
    <w:qFormat/>
    <w:rsid w:val="00296F3F"/>
    <w:rPr>
      <w:i/>
      <w:iCs/>
      <w:color w:val="0F4761" w:themeColor="accent1" w:themeShade="BF"/>
    </w:rPr>
  </w:style>
  <w:style w:type="paragraph" w:styleId="IntenseQuote">
    <w:name w:val="Intense Quote"/>
    <w:basedOn w:val="Normal"/>
    <w:next w:val="Normal"/>
    <w:link w:val="IntenseQuoteChar"/>
    <w:uiPriority w:val="30"/>
    <w:qFormat/>
    <w:rsid w:val="00296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F3F"/>
    <w:rPr>
      <w:i/>
      <w:iCs/>
      <w:color w:val="0F4761" w:themeColor="accent1" w:themeShade="BF"/>
    </w:rPr>
  </w:style>
  <w:style w:type="character" w:styleId="IntenseReference">
    <w:name w:val="Intense Reference"/>
    <w:basedOn w:val="DefaultParagraphFont"/>
    <w:uiPriority w:val="32"/>
    <w:qFormat/>
    <w:rsid w:val="00296F3F"/>
    <w:rPr>
      <w:b/>
      <w:bCs/>
      <w:smallCaps/>
      <w:color w:val="0F4761" w:themeColor="accent1" w:themeShade="BF"/>
      <w:spacing w:val="5"/>
    </w:rPr>
  </w:style>
  <w:style w:type="paragraph" w:styleId="Header">
    <w:name w:val="header"/>
    <w:basedOn w:val="Normal"/>
    <w:link w:val="HeaderChar"/>
    <w:uiPriority w:val="99"/>
    <w:unhideWhenUsed/>
    <w:rsid w:val="00D310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103C"/>
  </w:style>
  <w:style w:type="paragraph" w:styleId="Footer">
    <w:name w:val="footer"/>
    <w:basedOn w:val="Normal"/>
    <w:link w:val="FooterChar"/>
    <w:uiPriority w:val="99"/>
    <w:unhideWhenUsed/>
    <w:rsid w:val="00D310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103C"/>
  </w:style>
  <w:style w:type="paragraph" w:styleId="NormalWeb">
    <w:name w:val="Normal (Web)"/>
    <w:basedOn w:val="Normal"/>
    <w:uiPriority w:val="99"/>
    <w:unhideWhenUsed/>
    <w:rsid w:val="00B2109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Strong">
    <w:name w:val="Strong"/>
    <w:basedOn w:val="DefaultParagraphFont"/>
    <w:uiPriority w:val="22"/>
    <w:qFormat/>
    <w:rsid w:val="00B21098"/>
    <w:rPr>
      <w:b/>
      <w:bCs/>
    </w:rPr>
  </w:style>
  <w:style w:type="character" w:styleId="Hyperlink">
    <w:name w:val="Hyperlink"/>
    <w:basedOn w:val="DefaultParagraphFont"/>
    <w:uiPriority w:val="99"/>
    <w:unhideWhenUsed/>
    <w:rsid w:val="008A1CD1"/>
    <w:rPr>
      <w:color w:val="467886" w:themeColor="hyperlink"/>
      <w:u w:val="single"/>
    </w:rPr>
  </w:style>
  <w:style w:type="character" w:styleId="UnresolvedMention">
    <w:name w:val="Unresolved Mention"/>
    <w:basedOn w:val="DefaultParagraphFont"/>
    <w:uiPriority w:val="99"/>
    <w:semiHidden/>
    <w:unhideWhenUsed/>
    <w:rsid w:val="008A1CD1"/>
    <w:rPr>
      <w:color w:val="605E5C"/>
      <w:shd w:val="clear" w:color="auto" w:fill="E1DFDD"/>
    </w:rPr>
  </w:style>
  <w:style w:type="paragraph" w:styleId="TOCHeading">
    <w:name w:val="TOC Heading"/>
    <w:basedOn w:val="Heading1"/>
    <w:next w:val="Normal"/>
    <w:uiPriority w:val="39"/>
    <w:unhideWhenUsed/>
    <w:qFormat/>
    <w:rsid w:val="0015694C"/>
    <w:pPr>
      <w:spacing w:before="240" w:after="0" w:line="259" w:lineRule="auto"/>
      <w:outlineLvl w:val="9"/>
    </w:pPr>
    <w:rPr>
      <w:kern w:val="0"/>
      <w:sz w:val="32"/>
      <w:szCs w:val="32"/>
      <w:lang w:eastAsia="fr-FR"/>
      <w14:ligatures w14:val="none"/>
    </w:rPr>
  </w:style>
  <w:style w:type="paragraph" w:styleId="TOC1">
    <w:name w:val="toc 1"/>
    <w:basedOn w:val="Normal"/>
    <w:next w:val="Normal"/>
    <w:autoRedefine/>
    <w:uiPriority w:val="39"/>
    <w:unhideWhenUsed/>
    <w:rsid w:val="0015694C"/>
    <w:pPr>
      <w:spacing w:after="100"/>
    </w:pPr>
  </w:style>
  <w:style w:type="paragraph" w:styleId="TOC2">
    <w:name w:val="toc 2"/>
    <w:basedOn w:val="Normal"/>
    <w:next w:val="Normal"/>
    <w:autoRedefine/>
    <w:uiPriority w:val="39"/>
    <w:unhideWhenUsed/>
    <w:rsid w:val="0015694C"/>
    <w:pPr>
      <w:spacing w:after="100"/>
      <w:ind w:left="240"/>
    </w:pPr>
  </w:style>
  <w:style w:type="character" w:styleId="LineNumber">
    <w:name w:val="line number"/>
    <w:basedOn w:val="DefaultParagraphFont"/>
    <w:uiPriority w:val="99"/>
    <w:semiHidden/>
    <w:unhideWhenUsed/>
    <w:rsid w:val="00F9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B0310 - Cameroon - Yaounde</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Appui à la Résilience Climatiq-UNDP-CMR-00127037-BSNet</FileNameDescription>
    <ProjectNumber xmlns="d9cf0e28-81d2-4dc7-8b10-820d80ed680d">00135938</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UNDP-CMR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00127037</OutputNumber>
  </documentManagement>
</p:properties>
</file>

<file path=customXml/itemProps1.xml><?xml version="1.0" encoding="utf-8"?>
<ds:datastoreItem xmlns:ds="http://schemas.openxmlformats.org/officeDocument/2006/customXml" ds:itemID="{11919433-F3D7-409D-9A05-60875CCA59D7}">
  <ds:schemaRefs>
    <ds:schemaRef ds:uri="http://schemas.openxmlformats.org/officeDocument/2006/bibliography"/>
  </ds:schemaRefs>
</ds:datastoreItem>
</file>

<file path=customXml/itemProps2.xml><?xml version="1.0" encoding="utf-8"?>
<ds:datastoreItem xmlns:ds="http://schemas.openxmlformats.org/officeDocument/2006/customXml" ds:itemID="{DE84343D-E102-4FB1-AD8E-637DB0FAA4C5}"/>
</file>

<file path=customXml/itemProps3.xml><?xml version="1.0" encoding="utf-8"?>
<ds:datastoreItem xmlns:ds="http://schemas.openxmlformats.org/officeDocument/2006/customXml" ds:itemID="{51F21DE9-31B5-497A-B2B1-3CEDFCB7AF87}"/>
</file>

<file path=customXml/itemProps4.xml><?xml version="1.0" encoding="utf-8"?>
<ds:datastoreItem xmlns:ds="http://schemas.openxmlformats.org/officeDocument/2006/customXml" ds:itemID="{14BCB45F-13F6-43B9-B1CD-207760AE7FDA}"/>
</file>

<file path=docProps/app.xml><?xml version="1.0" encoding="utf-8"?>
<Properties xmlns="http://schemas.openxmlformats.org/officeDocument/2006/extended-properties" xmlns:vt="http://schemas.openxmlformats.org/officeDocument/2006/docPropsVTypes">
  <Template>Normal</Template>
  <TotalTime>183</TotalTime>
  <Pages>11</Pages>
  <Words>3665</Words>
  <Characters>20158</Characters>
  <Application>Microsoft Office Word</Application>
  <DocSecurity>0</DocSecurity>
  <Lines>167</Lines>
  <Paragraphs>47</Paragraphs>
  <ScaleCrop>false</ScaleCrop>
  <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Appui à la Résilience Climatiq-UNDP-CMR-00127037-BSNet</dc:title>
  <dc:subject/>
  <dc:creator>Carole Bonguen</dc:creator>
  <cp:keywords/>
  <dc:description/>
  <cp:lastModifiedBy>Carole Bonguen</cp:lastModifiedBy>
  <cp:revision>165</cp:revision>
  <dcterms:created xsi:type="dcterms:W3CDTF">2026-03-19T15:13:00Z</dcterms:created>
  <dcterms:modified xsi:type="dcterms:W3CDTF">2026-03-20T08:12:00Z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